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69" w:rsidRPr="005709F1" w:rsidRDefault="00962269" w:rsidP="0096226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62269" w:rsidRPr="005709F1" w:rsidRDefault="002E09F6" w:rsidP="00962269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962269" w:rsidRPr="005709F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962269" w:rsidRPr="005709F1" w:rsidRDefault="00962269" w:rsidP="0096226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962269" w:rsidRPr="005709F1" w:rsidRDefault="00962269" w:rsidP="0096226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62269" w:rsidRDefault="00962269" w:rsidP="00962269">
      <w:pPr>
        <w:pStyle w:val="a3"/>
      </w:pPr>
    </w:p>
    <w:p w:rsidR="00962269" w:rsidRPr="005709F1" w:rsidRDefault="00962269" w:rsidP="00962269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962269" w:rsidRPr="005709F1" w:rsidRDefault="00962269" w:rsidP="00962269">
      <w:pPr>
        <w:pStyle w:val="a3"/>
        <w:rPr>
          <w:sz w:val="24"/>
        </w:rPr>
      </w:pPr>
    </w:p>
    <w:p w:rsidR="00962269" w:rsidRDefault="00962269" w:rsidP="00962269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29.11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 xml:space="preserve">3 </w:t>
      </w:r>
      <w:r w:rsidR="004E5342">
        <w:rPr>
          <w:rFonts w:ascii="Times New Roman" w:hAnsi="Times New Roman" w:cs="Times New Roman"/>
          <w:b/>
          <w:sz w:val="28"/>
          <w:szCs w:val="24"/>
        </w:rPr>
        <w:t xml:space="preserve">  года                      № 38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r w:rsidR="002E09F6">
        <w:rPr>
          <w:rFonts w:ascii="Times New Roman" w:hAnsi="Times New Roman" w:cs="Times New Roman"/>
          <w:b/>
          <w:sz w:val="28"/>
          <w:szCs w:val="24"/>
        </w:rPr>
        <w:t xml:space="preserve">Октябрьский </w:t>
      </w:r>
    </w:p>
    <w:p w:rsidR="00962269" w:rsidRDefault="00962269" w:rsidP="00962269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62269" w:rsidRDefault="00962269" w:rsidP="00962269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Об утверждении Порядка формирования </w:t>
      </w:r>
    </w:p>
    <w:p w:rsidR="00962269" w:rsidRDefault="00962269" w:rsidP="00962269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перечня налоговых расходов и осуществления</w:t>
      </w:r>
    </w:p>
    <w:p w:rsidR="00962269" w:rsidRDefault="00962269" w:rsidP="00962269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оценки налоговых расходов </w:t>
      </w:r>
      <w:r w:rsidR="002E09F6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Октябрьского</w:t>
      </w:r>
    </w:p>
    <w:p w:rsidR="00962269" w:rsidRDefault="00962269" w:rsidP="00962269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муниципального образования.</w:t>
      </w:r>
    </w:p>
    <w:p w:rsidR="00962269" w:rsidRDefault="00962269" w:rsidP="00962269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Pr="006D7DF7">
        <w:rPr>
          <w:sz w:val="28"/>
        </w:rPr>
        <w:t xml:space="preserve">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</w:t>
      </w:r>
      <w:r w:rsidR="002E09F6">
        <w:rPr>
          <w:sz w:val="28"/>
        </w:rPr>
        <w:t>Октябрьского</w:t>
      </w:r>
      <w:r>
        <w:rPr>
          <w:sz w:val="28"/>
        </w:rPr>
        <w:t xml:space="preserve"> </w:t>
      </w:r>
      <w:r w:rsidRPr="006D7DF7">
        <w:rPr>
          <w:sz w:val="28"/>
        </w:rPr>
        <w:t>муниципального образо</w:t>
      </w:r>
      <w:r>
        <w:rPr>
          <w:sz w:val="28"/>
        </w:rPr>
        <w:t xml:space="preserve">вания, администрация </w:t>
      </w:r>
      <w:r w:rsidR="002E09F6">
        <w:rPr>
          <w:sz w:val="28"/>
        </w:rPr>
        <w:t>Октябрьского</w:t>
      </w:r>
      <w:r w:rsidRPr="006D7DF7">
        <w:rPr>
          <w:sz w:val="28"/>
        </w:rPr>
        <w:t xml:space="preserve"> муниципального образования </w:t>
      </w: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b/>
          <w:sz w:val="28"/>
        </w:rPr>
      </w:pPr>
      <w:r w:rsidRPr="001F3B75">
        <w:rPr>
          <w:b/>
          <w:sz w:val="28"/>
        </w:rPr>
        <w:t xml:space="preserve">ПОСТАНОВЛЯЕТ: </w:t>
      </w:r>
    </w:p>
    <w:p w:rsidR="00962269" w:rsidRPr="001F3B75" w:rsidRDefault="00962269" w:rsidP="00962269">
      <w:pPr>
        <w:pStyle w:val="a8"/>
        <w:spacing w:before="0" w:after="0"/>
        <w:jc w:val="both"/>
        <w:rPr>
          <w:b/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Default"/>
        <w:rPr>
          <w:color w:val="auto"/>
          <w:sz w:val="28"/>
          <w:szCs w:val="28"/>
        </w:rPr>
      </w:pPr>
      <w:r>
        <w:rPr>
          <w:sz w:val="28"/>
        </w:rPr>
        <w:t xml:space="preserve">         </w:t>
      </w:r>
      <w:r>
        <w:rPr>
          <w:color w:val="auto"/>
          <w:sz w:val="28"/>
          <w:szCs w:val="28"/>
        </w:rPr>
        <w:t xml:space="preserve">1. Утвердить Порядок формирования перечня налоговых расходов и осуществления оценки налоговых расходов </w:t>
      </w:r>
      <w:r w:rsidR="002E09F6">
        <w:rPr>
          <w:color w:val="auto"/>
          <w:sz w:val="28"/>
          <w:szCs w:val="28"/>
        </w:rPr>
        <w:t>Октябрьского</w:t>
      </w:r>
      <w:r>
        <w:rPr>
          <w:color w:val="auto"/>
          <w:sz w:val="28"/>
          <w:szCs w:val="28"/>
        </w:rPr>
        <w:t xml:space="preserve"> муниципального образования (прилагается). </w:t>
      </w:r>
    </w:p>
    <w:p w:rsidR="00962269" w:rsidRPr="00471766" w:rsidRDefault="00962269" w:rsidP="00962269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2. Считать утратившим силу постановление администрации </w:t>
      </w:r>
      <w:r w:rsidR="002E09F6">
        <w:rPr>
          <w:color w:val="auto"/>
          <w:sz w:val="28"/>
          <w:szCs w:val="28"/>
        </w:rPr>
        <w:t>Октябрьского</w:t>
      </w:r>
      <w:r>
        <w:rPr>
          <w:color w:val="auto"/>
          <w:sz w:val="28"/>
          <w:szCs w:val="28"/>
        </w:rPr>
        <w:t xml:space="preserve"> </w:t>
      </w:r>
      <w:r w:rsidR="002E09F6">
        <w:rPr>
          <w:color w:val="auto"/>
          <w:sz w:val="28"/>
          <w:szCs w:val="28"/>
        </w:rPr>
        <w:t>муниципального образования от 07.09.2022 года № 35 А</w:t>
      </w:r>
      <w:r>
        <w:rPr>
          <w:color w:val="auto"/>
          <w:sz w:val="28"/>
          <w:szCs w:val="28"/>
        </w:rPr>
        <w:t xml:space="preserve"> </w:t>
      </w:r>
      <w:r>
        <w:rPr>
          <w:rFonts w:hint="eastAsia"/>
          <w:color w:val="auto"/>
          <w:sz w:val="28"/>
          <w:szCs w:val="28"/>
        </w:rPr>
        <w:t>«</w:t>
      </w:r>
      <w:r w:rsidRPr="00471766">
        <w:rPr>
          <w:color w:val="auto"/>
          <w:sz w:val="28"/>
          <w:szCs w:val="28"/>
        </w:rPr>
        <w:t>Об ут</w:t>
      </w:r>
      <w:r>
        <w:rPr>
          <w:color w:val="auto"/>
          <w:sz w:val="28"/>
          <w:szCs w:val="28"/>
        </w:rPr>
        <w:t xml:space="preserve">верждении Порядка формирования </w:t>
      </w:r>
      <w:r w:rsidRPr="00471766">
        <w:rPr>
          <w:color w:val="auto"/>
          <w:sz w:val="28"/>
          <w:szCs w:val="28"/>
        </w:rPr>
        <w:t>перечня нал</w:t>
      </w:r>
      <w:r>
        <w:rPr>
          <w:color w:val="auto"/>
          <w:sz w:val="28"/>
          <w:szCs w:val="28"/>
        </w:rPr>
        <w:t xml:space="preserve">оговых расходов и осуществления </w:t>
      </w:r>
      <w:r w:rsidRPr="00471766">
        <w:rPr>
          <w:color w:val="auto"/>
          <w:sz w:val="28"/>
          <w:szCs w:val="28"/>
        </w:rPr>
        <w:t>оценки</w:t>
      </w:r>
      <w:r>
        <w:rPr>
          <w:color w:val="auto"/>
          <w:sz w:val="28"/>
          <w:szCs w:val="28"/>
        </w:rPr>
        <w:t xml:space="preserve"> налоговых расходов </w:t>
      </w:r>
      <w:r w:rsidR="002E09F6">
        <w:rPr>
          <w:color w:val="auto"/>
          <w:sz w:val="28"/>
          <w:szCs w:val="28"/>
        </w:rPr>
        <w:t>Октябрьского</w:t>
      </w:r>
      <w:r>
        <w:rPr>
          <w:color w:val="auto"/>
          <w:sz w:val="28"/>
          <w:szCs w:val="28"/>
        </w:rPr>
        <w:t xml:space="preserve"> </w:t>
      </w:r>
      <w:r w:rsidRPr="00471766">
        <w:rPr>
          <w:color w:val="auto"/>
          <w:sz w:val="28"/>
          <w:szCs w:val="28"/>
        </w:rPr>
        <w:t>муниципального образования</w:t>
      </w:r>
      <w:r>
        <w:rPr>
          <w:rFonts w:hint="eastAsia"/>
          <w:color w:val="auto"/>
          <w:sz w:val="28"/>
          <w:szCs w:val="28"/>
        </w:rPr>
        <w:t>»</w:t>
      </w:r>
      <w:r w:rsidRPr="00471766">
        <w:rPr>
          <w:color w:val="auto"/>
          <w:sz w:val="28"/>
          <w:szCs w:val="28"/>
        </w:rPr>
        <w:t>.</w:t>
      </w:r>
    </w:p>
    <w:p w:rsidR="00962269" w:rsidRPr="00471766" w:rsidRDefault="00962269" w:rsidP="00962269">
      <w:pPr>
        <w:pStyle w:val="Default"/>
        <w:rPr>
          <w:rFonts w:cstheme="minorBidi"/>
          <w:bCs/>
          <w:sz w:val="28"/>
        </w:rPr>
      </w:pPr>
      <w:r>
        <w:rPr>
          <w:sz w:val="28"/>
        </w:rPr>
        <w:t xml:space="preserve">         </w:t>
      </w:r>
      <w:r>
        <w:rPr>
          <w:rFonts w:cstheme="minorBidi"/>
          <w:bCs/>
          <w:sz w:val="28"/>
        </w:rPr>
        <w:t>2</w:t>
      </w:r>
      <w:r w:rsidRPr="0014579E">
        <w:rPr>
          <w:rFonts w:cstheme="minorBidi"/>
          <w:bCs/>
          <w:sz w:val="28"/>
        </w:rPr>
        <w:t>. Настоящее постановление подлежит официальному опуб</w:t>
      </w:r>
      <w:r>
        <w:rPr>
          <w:rFonts w:cstheme="minorBidi"/>
          <w:bCs/>
          <w:sz w:val="28"/>
        </w:rPr>
        <w:t>ликованию (обнародованию) размещением</w:t>
      </w:r>
      <w:r w:rsidRPr="0014579E">
        <w:rPr>
          <w:rFonts w:cstheme="minorBidi"/>
          <w:bCs/>
          <w:sz w:val="28"/>
        </w:rPr>
        <w:t xml:space="preserve"> на щитах объявлений и официальном сайте администрации </w:t>
      </w:r>
      <w:r w:rsidR="002E09F6">
        <w:rPr>
          <w:rFonts w:cstheme="minorBidi"/>
          <w:bCs/>
          <w:sz w:val="28"/>
        </w:rPr>
        <w:t>Октябрьского</w:t>
      </w:r>
      <w:r w:rsidRPr="0014579E">
        <w:rPr>
          <w:rFonts w:cstheme="minorBidi"/>
          <w:bCs/>
          <w:sz w:val="28"/>
        </w:rPr>
        <w:t xml:space="preserve">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</w:t>
      </w:r>
      <w:r w:rsidR="002E09F6">
        <w:rPr>
          <w:rFonts w:cstheme="minorBidi"/>
          <w:bCs/>
          <w:sz w:val="28"/>
        </w:rPr>
        <w:t>октябрьское</w:t>
      </w:r>
      <w:r w:rsidRPr="0014579E">
        <w:rPr>
          <w:rFonts w:cstheme="minorBidi"/>
          <w:bCs/>
          <w:sz w:val="28"/>
        </w:rPr>
        <w:t>64.рф.</w:t>
      </w: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  <w:r>
        <w:rPr>
          <w:sz w:val="28"/>
        </w:rPr>
        <w:t xml:space="preserve">         </w:t>
      </w:r>
      <w:r w:rsidRPr="006D7DF7">
        <w:rPr>
          <w:sz w:val="28"/>
        </w:rPr>
        <w:t xml:space="preserve">3. Настоящее постановление вступает в силу </w:t>
      </w:r>
      <w:r>
        <w:rPr>
          <w:sz w:val="28"/>
        </w:rPr>
        <w:t>после его официального опубликования (</w:t>
      </w:r>
      <w:r w:rsidRPr="006D7DF7">
        <w:rPr>
          <w:sz w:val="28"/>
        </w:rPr>
        <w:t>обнародования</w:t>
      </w:r>
      <w:r>
        <w:rPr>
          <w:sz w:val="28"/>
        </w:rPr>
        <w:t>)</w:t>
      </w:r>
      <w:r w:rsidRPr="006D7DF7">
        <w:rPr>
          <w:sz w:val="28"/>
        </w:rPr>
        <w:t>.</w:t>
      </w: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  <w:r>
        <w:rPr>
          <w:sz w:val="28"/>
        </w:rPr>
        <w:t xml:space="preserve">Глава </w:t>
      </w:r>
      <w:r w:rsidR="002E09F6">
        <w:rPr>
          <w:sz w:val="28"/>
        </w:rPr>
        <w:t>Октябрьского</w:t>
      </w:r>
      <w:r>
        <w:rPr>
          <w:sz w:val="28"/>
        </w:rPr>
        <w:t xml:space="preserve"> муниципального</w:t>
      </w:r>
    </w:p>
    <w:p w:rsidR="00962269" w:rsidRDefault="00962269" w:rsidP="00962269">
      <w:pPr>
        <w:pStyle w:val="a8"/>
        <w:spacing w:before="0" w:after="0"/>
        <w:jc w:val="both"/>
        <w:rPr>
          <w:sz w:val="28"/>
        </w:rPr>
      </w:pPr>
      <w:r>
        <w:rPr>
          <w:sz w:val="28"/>
        </w:rPr>
        <w:t xml:space="preserve">образования                                                                             </w:t>
      </w:r>
      <w:r w:rsidR="002E09F6">
        <w:rPr>
          <w:sz w:val="28"/>
        </w:rPr>
        <w:t>А.С.Комаров</w:t>
      </w:r>
      <w:r>
        <w:rPr>
          <w:sz w:val="28"/>
        </w:rPr>
        <w:t>.</w:t>
      </w:r>
    </w:p>
    <w:p w:rsidR="00962269" w:rsidRPr="002D43C5" w:rsidRDefault="00962269" w:rsidP="00962269">
      <w:pPr>
        <w:pStyle w:val="a8"/>
        <w:spacing w:before="0" w:after="0"/>
        <w:jc w:val="right"/>
        <w:rPr>
          <w:sz w:val="18"/>
        </w:rPr>
      </w:pPr>
      <w:r w:rsidRPr="002D43C5">
        <w:rPr>
          <w:sz w:val="18"/>
        </w:rPr>
        <w:lastRenderedPageBreak/>
        <w:t xml:space="preserve">Утвержден </w:t>
      </w:r>
    </w:p>
    <w:p w:rsidR="00962269" w:rsidRPr="002D43C5" w:rsidRDefault="00962269" w:rsidP="00962269">
      <w:pPr>
        <w:pStyle w:val="a8"/>
        <w:spacing w:before="0" w:after="0"/>
        <w:jc w:val="right"/>
        <w:rPr>
          <w:sz w:val="18"/>
        </w:rPr>
      </w:pPr>
      <w:r w:rsidRPr="002D43C5">
        <w:rPr>
          <w:sz w:val="18"/>
        </w:rPr>
        <w:t xml:space="preserve">Постановлением администрации </w:t>
      </w:r>
    </w:p>
    <w:p w:rsidR="00962269" w:rsidRPr="002D43C5" w:rsidRDefault="002E09F6" w:rsidP="00962269">
      <w:pPr>
        <w:pStyle w:val="a8"/>
        <w:spacing w:before="0" w:after="0"/>
        <w:jc w:val="right"/>
        <w:rPr>
          <w:sz w:val="18"/>
        </w:rPr>
      </w:pPr>
      <w:r>
        <w:rPr>
          <w:sz w:val="18"/>
        </w:rPr>
        <w:t>Октябрьского</w:t>
      </w:r>
      <w:r w:rsidR="00962269">
        <w:rPr>
          <w:sz w:val="18"/>
        </w:rPr>
        <w:t xml:space="preserve"> МО от 29.11</w:t>
      </w:r>
      <w:r w:rsidR="00CD1330">
        <w:rPr>
          <w:sz w:val="18"/>
        </w:rPr>
        <w:t>.2023 г. № 38</w:t>
      </w:r>
      <w:r w:rsidR="00962269" w:rsidRPr="002D43C5">
        <w:rPr>
          <w:sz w:val="18"/>
        </w:rPr>
        <w:t xml:space="preserve"> </w:t>
      </w:r>
    </w:p>
    <w:p w:rsidR="00962269" w:rsidRPr="002D43C5" w:rsidRDefault="00962269" w:rsidP="00962269">
      <w:pPr>
        <w:pStyle w:val="a8"/>
        <w:spacing w:before="0" w:after="0"/>
        <w:jc w:val="right"/>
        <w:rPr>
          <w:sz w:val="22"/>
        </w:rPr>
      </w:pPr>
    </w:p>
    <w:p w:rsidR="00962269" w:rsidRPr="002D43C5" w:rsidRDefault="00962269" w:rsidP="00962269">
      <w:pPr>
        <w:pStyle w:val="a8"/>
        <w:spacing w:before="0" w:after="0"/>
        <w:jc w:val="center"/>
        <w:rPr>
          <w:b/>
          <w:sz w:val="22"/>
        </w:rPr>
      </w:pPr>
      <w:r w:rsidRPr="002D43C5">
        <w:rPr>
          <w:b/>
          <w:sz w:val="22"/>
        </w:rPr>
        <w:t xml:space="preserve">Порядок формирования </w:t>
      </w:r>
    </w:p>
    <w:p w:rsidR="00962269" w:rsidRPr="002D43C5" w:rsidRDefault="00962269" w:rsidP="00962269">
      <w:pPr>
        <w:pStyle w:val="a8"/>
        <w:spacing w:before="0" w:after="0"/>
        <w:jc w:val="center"/>
        <w:rPr>
          <w:b/>
          <w:sz w:val="22"/>
        </w:rPr>
      </w:pPr>
      <w:r w:rsidRPr="002D43C5">
        <w:rPr>
          <w:b/>
          <w:sz w:val="22"/>
        </w:rPr>
        <w:t>перечня налоговых расходов и осуществления</w:t>
      </w:r>
    </w:p>
    <w:p w:rsidR="00962269" w:rsidRPr="002D43C5" w:rsidRDefault="00962269" w:rsidP="00962269">
      <w:pPr>
        <w:pStyle w:val="a8"/>
        <w:spacing w:before="0" w:after="0"/>
        <w:jc w:val="center"/>
        <w:rPr>
          <w:b/>
          <w:sz w:val="22"/>
        </w:rPr>
      </w:pPr>
      <w:r w:rsidRPr="002D43C5">
        <w:rPr>
          <w:b/>
          <w:sz w:val="22"/>
        </w:rPr>
        <w:t xml:space="preserve">оценки налоговых расходов </w:t>
      </w:r>
      <w:r w:rsidR="002E09F6">
        <w:rPr>
          <w:b/>
          <w:sz w:val="22"/>
        </w:rPr>
        <w:t>Октябрьского</w:t>
      </w:r>
      <w:r w:rsidRPr="002D43C5">
        <w:rPr>
          <w:b/>
          <w:sz w:val="22"/>
        </w:rPr>
        <w:t xml:space="preserve"> муниципального образования </w:t>
      </w:r>
      <w:proofErr w:type="spellStart"/>
      <w:r w:rsidRPr="002D43C5">
        <w:rPr>
          <w:b/>
          <w:sz w:val="22"/>
        </w:rPr>
        <w:t>Перелюбского</w:t>
      </w:r>
      <w:proofErr w:type="spellEnd"/>
      <w:r w:rsidRPr="002D43C5">
        <w:rPr>
          <w:b/>
          <w:sz w:val="22"/>
        </w:rPr>
        <w:t xml:space="preserve"> муниципального района Саратовской области</w:t>
      </w:r>
    </w:p>
    <w:p w:rsidR="00962269" w:rsidRPr="002D43C5" w:rsidRDefault="00962269" w:rsidP="00962269">
      <w:pPr>
        <w:pStyle w:val="a8"/>
        <w:spacing w:before="0" w:after="0"/>
        <w:jc w:val="both"/>
        <w:rPr>
          <w:sz w:val="22"/>
        </w:rPr>
      </w:pPr>
    </w:p>
    <w:p w:rsidR="00962269" w:rsidRPr="002D43C5" w:rsidRDefault="00962269" w:rsidP="00962269">
      <w:pPr>
        <w:numPr>
          <w:ilvl w:val="0"/>
          <w:numId w:val="25"/>
        </w:numPr>
        <w:ind w:left="0" w:firstLine="0"/>
        <w:jc w:val="center"/>
        <w:rPr>
          <w:rFonts w:ascii="PT Astra Serif" w:hAnsi="PT Astra Serif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Общие положения</w:t>
      </w:r>
    </w:p>
    <w:p w:rsidR="00962269" w:rsidRPr="002D43C5" w:rsidRDefault="00962269" w:rsidP="00962269">
      <w:pPr>
        <w:ind w:firstLine="567"/>
        <w:jc w:val="both"/>
        <w:rPr>
          <w:rFonts w:ascii="Arial" w:hAnsi="Arial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1. Настоящий Порядок определяет процедуру формирования Перечня налоговых расходов и осуществления оценки налоговых расходов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(далее – администрация), правила формирования информации о нормативных, целевых и фискальных характеристиках налоговых расходов сельского поселения, а также порядок обобщения результатов оценки эффективности налоговых расходов сельского поселения, осуществляемой кураторами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2. Для целей настоящего Порядка применяются следующие понятия и термины: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налоговые расходы сельского поселения - выпадающие доходы бюджета 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(далее - местный бюджет), обусловленные налоговыми льготами, освобождениями и иными преференциями по налогам и сборам, предусмотренными нормативно-правовыми актами сельского поселения в качестве мер муниципальной поддержки в соответствии с целями муниципальных программ сельского поселения и (или) целями социально-экономической политики сельского поселения, не относящимися к муниципальным программам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- кураторы налоговых расходов - ответственный исполнитель муниципальной программы (подпрограммы муниципальной программы) сельского поселения, администрация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(далее - администрация), ответственные в соответствии с полномочиями, установленными нормативными правовыми актами сельского поселения, за достижение соответствующих налоговым расходам сельского поселения целей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нормативные характеристики налоговых расходов сельского поселения - сведения о положениях нормативных правовых актов сельского поселения,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плательщики - плательщики налогов;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оценка налоговых расходов сельского поселения - комплекс мероприятий по оценке объемов налоговых расходов сельского поселения, обусловленных льготами, предоставленными плательщикам, а также по оценке эффективности налоговых расходов 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оценка объемов налоговых расходов сельского поселения - определение объемов выпадающих местного бюджета, обусловленных льготами, предоставленными плательщикам;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оценка эффективности налоговых расходов сельского поселения 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 перечень налоговых расходов 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 - документ, содержащий сведения о распределении налоговых расходов сельского поселения в соответствии с целями муниципальных программ сельского поселения (или) целями социально-экономической политики сельского поселения, не относящимися к муниципальным программам сельского поселения, а также о кураторах налоговых расходов сельского поселения, формируемый в порядке, установленном администрацией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социальные налоговые расходы сельского поселения - целевая категория налоговых расходов сельского поселения, обусловленных необходимостью обеспечения социальной защиты (поддержки) населения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- стимулирующие налоговые расходы сельского поселения, обусловленные предоставлением льгот по земельному налогу - целевая категория налоговых расходов сельского поселения, </w:t>
      </w:r>
      <w:r w:rsidRPr="002D43C5">
        <w:rPr>
          <w:rFonts w:ascii="PT Astra Serif" w:hAnsi="PT Astra Serif" w:cs="Arial"/>
          <w:color w:val="000000"/>
          <w:sz w:val="22"/>
          <w:szCs w:val="24"/>
        </w:rPr>
        <w:lastRenderedPageBreak/>
        <w:t>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технические налоговые расходы сельского поселения - целевая категория налоговых расходов 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фискальные характеристики налоговых расходов сельского поселения - сведения об объеме льгот, предоставленных плательщикам, о численности получателей льгот и об объеме налогов, задекларированных ими для уплаты в местный бюджет;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 целевые характеристики налогового расхода поселения -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numPr>
          <w:ilvl w:val="0"/>
          <w:numId w:val="26"/>
        </w:numPr>
        <w:ind w:left="0" w:firstLine="363"/>
        <w:jc w:val="center"/>
        <w:rPr>
          <w:rFonts w:ascii="PT Astra Serif" w:hAnsi="PT Astra Serif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Порядок формирования перечня налоговых расходов сельского поселения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2.1.. Перечень налоговых расходов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(далее – Перечень) формируется администрацией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 в соответствии с целями муниципальных программ сельского поселения и (или) целями социально-экономической политики сельского поселения, не относящимися к муниципальным программам сельского поселения, по форме в соответствии с приложением № 1 к настоящему Порядку.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Формирование перечня осуществляется в разрезе муниципальных программ и их структурных элементов, а также направлений деятельности, не относящихся к муниципальным программам.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2.2.. В Перечень включается следующая информация: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1) наименование налога (сбора), по которому решением Совета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</w:t>
      </w:r>
      <w:r w:rsidRPr="002D43C5">
        <w:rPr>
          <w:rFonts w:ascii="PT Astra Serif" w:hAnsi="PT Astra Serif" w:cs="Arial"/>
          <w:color w:val="FF0000"/>
          <w:sz w:val="22"/>
          <w:szCs w:val="24"/>
        </w:rPr>
        <w:t>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предусматриваются налоговые льготы, освобождения и иные преференции в качестве мер муниципальной поддержки (далее - налоговая льгота);</w:t>
      </w:r>
    </w:p>
    <w:p w:rsidR="00962269" w:rsidRPr="002D43C5" w:rsidRDefault="00962269" w:rsidP="00962269">
      <w:pPr>
        <w:ind w:firstLine="709"/>
        <w:jc w:val="both"/>
        <w:rPr>
          <w:rFonts w:ascii="PT Astra Serif" w:hAnsi="PT Astra Serif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2) вид налогового расхода (содержание льготы, освобождения или иной преференции);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3) куратор налогового расхода; 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4) нормативный правовой акт, в соответствии с которым установлен налоговый расход;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5) категория получателей налоговой льготы;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6) условия предоставления налоговой льготы;</w:t>
      </w:r>
    </w:p>
    <w:p w:rsidR="00962269" w:rsidRPr="002D43C5" w:rsidRDefault="00962269" w:rsidP="00962269">
      <w:pPr>
        <w:ind w:firstLine="709"/>
        <w:jc w:val="both"/>
        <w:rPr>
          <w:rFonts w:ascii="PT Astra Serif" w:hAnsi="PT Astra Serif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7) Целевая категория налогового расхода (социальные, стимулирующие, технические и прочее;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8)дата начала действия налогового расхода;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9) дата прекращения действия налогового расхода;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10) цели предоставления налогового расхода;</w:t>
      </w:r>
    </w:p>
    <w:p w:rsidR="00962269" w:rsidRPr="002D43C5" w:rsidRDefault="00962269" w:rsidP="00962269">
      <w:pPr>
        <w:jc w:val="both"/>
        <w:rPr>
          <w:rFonts w:ascii="PT Astra Serif" w:hAnsi="PT Astra Serif" w:cs="Arial"/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11) Наименование муниципальной программы, в рамках которой реализуются цели предоставления налогового расхода;</w:t>
      </w:r>
    </w:p>
    <w:p w:rsidR="00962269" w:rsidRPr="002D43C5" w:rsidRDefault="00962269" w:rsidP="00962269">
      <w:pPr>
        <w:jc w:val="both"/>
        <w:rPr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12)</w:t>
      </w:r>
      <w:r w:rsidRPr="002D43C5">
        <w:rPr>
          <w:color w:val="000000"/>
          <w:sz w:val="22"/>
          <w:szCs w:val="24"/>
        </w:rPr>
        <w:t xml:space="preserve"> Наименование структурных элементов муниципальной программы в рамках которых реализуется налоговый расход;</w:t>
      </w:r>
    </w:p>
    <w:p w:rsidR="00962269" w:rsidRPr="002D43C5" w:rsidRDefault="00962269" w:rsidP="00962269">
      <w:pPr>
        <w:jc w:val="both"/>
        <w:rPr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13)</w:t>
      </w:r>
      <w:r w:rsidRPr="002D43C5">
        <w:rPr>
          <w:color w:val="000000"/>
          <w:sz w:val="22"/>
          <w:szCs w:val="24"/>
        </w:rPr>
        <w:t xml:space="preserve"> Цель (направление) социально-экономической политики муниципального образования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;</w:t>
      </w:r>
    </w:p>
    <w:p w:rsidR="00962269" w:rsidRPr="002D43C5" w:rsidRDefault="00962269" w:rsidP="00962269">
      <w:pPr>
        <w:jc w:val="both"/>
        <w:rPr>
          <w:rFonts w:ascii="PT Astra Serif" w:hAnsi="PT Astra Serif" w:cs="Arial"/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14) Показатели (индикаторы) достижения целей предоставления налогового расхода, в том числе показатели муниципальной программы и ее структурных элементов.</w:t>
      </w:r>
    </w:p>
    <w:p w:rsidR="00962269" w:rsidRPr="002D43C5" w:rsidRDefault="00962269" w:rsidP="00962269">
      <w:pPr>
        <w:jc w:val="both"/>
        <w:rPr>
          <w:rFonts w:ascii="PT Astra Serif" w:hAnsi="PT Astra Serif" w:cs="Arial"/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="00CD09D2">
        <w:rPr>
          <w:rFonts w:ascii="PT Astra Serif" w:hAnsi="PT Astra Serif" w:cs="Arial"/>
          <w:color w:val="000000"/>
          <w:sz w:val="22"/>
          <w:szCs w:val="24"/>
        </w:rPr>
        <w:t>15)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Фактические значения показателей (индикаторов) достижения целей предоставления налогового расхода, в том числе показателей муниципальной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программмы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и ее структурных элементов</w:t>
      </w:r>
    </w:p>
    <w:p w:rsidR="00962269" w:rsidRPr="002D43C5" w:rsidRDefault="00962269" w:rsidP="00962269">
      <w:pPr>
        <w:jc w:val="both"/>
        <w:rPr>
          <w:rFonts w:ascii="Arial" w:hAnsi="Arial" w:cs="Arial"/>
          <w:color w:val="000000"/>
          <w:sz w:val="22"/>
          <w:szCs w:val="24"/>
        </w:rPr>
      </w:pPr>
      <w:r>
        <w:rPr>
          <w:rFonts w:ascii="PT Astra Serif" w:hAnsi="PT Astra Serif" w:cs="Arial"/>
          <w:color w:val="000000"/>
          <w:sz w:val="22"/>
          <w:szCs w:val="24"/>
        </w:rPr>
        <w:t xml:space="preserve">            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16). 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2.3. Ежегодно, в срок до 01 августа текущего года Администрация разрабатывает проект Перечня на очередной финансовый год и плановый период 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2.4. В срок до 01 октября текущего финансового года проект Перечня рассматривается кураторами налоговых расходов на предмет распределения налоговых расходов сельского поселения по целям муниципальных программ и (или) целям социально-экономической политики сельского поселения, не относящимся к муниципальным программам</w:t>
      </w:r>
      <w:bookmarkStart w:id="0" w:name="P55"/>
      <w:bookmarkEnd w:id="0"/>
      <w:r w:rsidRPr="002D43C5">
        <w:rPr>
          <w:rFonts w:ascii="PT Astra Serif" w:hAnsi="PT Astra Serif" w:cs="Arial"/>
          <w:color w:val="000000"/>
          <w:sz w:val="22"/>
          <w:szCs w:val="24"/>
        </w:rPr>
        <w:t>.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lastRenderedPageBreak/>
        <w:t>2.5. Перечень утверждается постановлением Администрации, которое размещается на официальном сайте Администрации в информационно-телекоммуникационной сети "Интернет" не позднее 01 декабря текущего финансового года.  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2.6. В случае принятия нормативного правового акта сельского поселения, предусматривающего введение и (или) отмену налоговой льготы, изменение срока действия налоговой льготы, понижение налоговых ставок, внесения изменений в муниципальную программу, куратор налоговых расходов сельского поселения в течение 10 рабочих дней с даты вступления в силу нормативного правового акта сельского поселения, предусматривающего соответствующие изменения. вносит в Перечень изменения.</w:t>
      </w:r>
    </w:p>
    <w:p w:rsidR="00962269" w:rsidRPr="002D43C5" w:rsidRDefault="00962269" w:rsidP="00962269">
      <w:pPr>
        <w:ind w:firstLine="709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2.7. 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Администрация в течение 10 рабочих дней с даты получения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информации, указанной в пункте 10 настоящего Порядка, утверждает постановлением Администрации соответствующие изменения, вносимые в Перечень, и размещает его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на официальном сайте Администрации в информационно-телекоммуникационной сети "Интернет".</w:t>
      </w:r>
    </w:p>
    <w:p w:rsidR="00962269" w:rsidRPr="002D43C5" w:rsidRDefault="00962269" w:rsidP="00962269">
      <w:pPr>
        <w:ind w:left="363" w:firstLine="567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numPr>
          <w:ilvl w:val="0"/>
          <w:numId w:val="27"/>
        </w:numPr>
        <w:ind w:left="0" w:firstLine="363"/>
        <w:jc w:val="center"/>
        <w:rPr>
          <w:rFonts w:ascii="PT Astra Serif" w:hAnsi="PT Astra Serif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Правила формирования информации о нормативных, целевых и фискальных характеристиках налоговых расходов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3.1. Формирование информации о нормативных, целевых и фискальных характеристиках налоговых расходов осуществляется Администрацией </w:t>
      </w:r>
      <w:r w:rsidRPr="002D43C5">
        <w:rPr>
          <w:rFonts w:ascii="PT Astra Serif" w:hAnsi="PT Astra Serif" w:cs="Arial"/>
          <w:color w:val="FF0000"/>
          <w:sz w:val="22"/>
          <w:szCs w:val="24"/>
        </w:rPr>
        <w:t>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согласно Приложению 2 к настоящему Порядку с учетом следующих особенностей: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 объем налоговых расходов определяется кураторами налоговых расходов в тысячах рублей;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- объем налоговых расходов на текущий финансовый год, на очередной финансовый год и на плановый период определяется на уровне отчетного финансового года с учетом прогноза индекса потребительских цен.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numPr>
          <w:ilvl w:val="0"/>
          <w:numId w:val="28"/>
        </w:numPr>
        <w:ind w:left="0" w:firstLine="363"/>
        <w:jc w:val="center"/>
        <w:rPr>
          <w:rFonts w:ascii="PT Astra Serif" w:hAnsi="PT Astra Serif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Порядок оценки налоговых расходов сельского поселения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4.1. Оценка налоговых расходов сельского поселения осуществляется кураторами налоговых расходов сельского поселения в соответствии с перечнем налоговых расходов 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 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Перелюбского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района на основе информации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 Межрайонной инспекции Федеральной налоговой службы России № 2 по Саратовской области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о фискальных характеристиках налоговых расходов сельского поселения за отчетный финансовый год, а также информации о стимулирующих налоговых расходах сельского поселения за 6 лет, предшествующих отчетному финансовому году.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4.2. В целях проведения оценки эффективности налоговых расходов сельского поселения: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1)  Администрация  до 01 февраля текущего финансового года направляет в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Межрайонную инспекции Федеральной налоговой службы России № 2 по Саратовской области</w:t>
      </w:r>
      <w:r w:rsidRPr="002D43C5">
        <w:rPr>
          <w:rFonts w:ascii="PT Astra Serif" w:hAnsi="PT Astra Serif" w:cs="Arial"/>
          <w:color w:val="FF0000"/>
          <w:sz w:val="22"/>
          <w:szCs w:val="24"/>
          <w:shd w:val="clear" w:color="auto" w:fill="FFFFFF"/>
        </w:rPr>
        <w:t>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сведения о категориях плательщиков с указанием обусловливающих соответствующие налоговые расходы нормативных правовых актов сельского поселения, в том числе действовавших в отчетном финансовом году и в году, предшествующем отчетному, и иную информацию, предусмотренную приложением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г. № 796 "Об общих требованиях к оценке налоговых расходов субъектов Российской Федерации и муниципальных образований" (далее - общие требования к оценке налоговых расходов);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bookmarkStart w:id="1" w:name="P58"/>
      <w:bookmarkEnd w:id="1"/>
      <w:r w:rsidRPr="002D43C5">
        <w:rPr>
          <w:rFonts w:ascii="PT Astra Serif" w:hAnsi="PT Astra Serif" w:cs="Arial"/>
          <w:color w:val="000000"/>
          <w:sz w:val="22"/>
          <w:szCs w:val="24"/>
        </w:rPr>
        <w:t>2) сведения за год, предшествующий отчетному финансовому году, а также, в случае необходимости, уточненные данные за иные отчетные периоды с учетом информации по налоговым декларациям по состоянию на 01 марта текущего финансового года, полученные от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Межрайонной инспекции Федеральной налоговой службы России № 2 по Саратовской области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до 01 апреля текущего финансового года, должны содержать: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информацию о количестве плательщиков, воспользовавшихся льготами;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информацию о суммах выпадающих доходов местного бюджета по каждому налоговому расходу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информацию об объемах налогов, задекларированных для уплаты плательщиками в местный бюджет по каждому налоговому расходу сельского поселения, в отношении стимулирующих налоговых расходов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3)  Администрация до 01 июня текущего финансового года формирует данные для оценки эффективности налоговых расходов сельского поселения, предусмотренные приложением к общим требованиям к оценке налоговых расходов;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bookmarkStart w:id="2" w:name="P64"/>
      <w:bookmarkEnd w:id="2"/>
      <w:r>
        <w:rPr>
          <w:rFonts w:ascii="PT Astra Serif" w:hAnsi="PT Astra Serif" w:cs="Arial"/>
          <w:color w:val="000000"/>
          <w:sz w:val="22"/>
          <w:szCs w:val="24"/>
        </w:rPr>
        <w:lastRenderedPageBreak/>
        <w:t>4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) до 15 июля текущего финансового года Администрация получает от  </w:t>
      </w:r>
      <w:r w:rsidRPr="002D43C5">
        <w:rPr>
          <w:rFonts w:ascii="PT Astra Serif" w:hAnsi="PT Astra Serif" w:cs="Arial"/>
          <w:color w:val="000000"/>
          <w:sz w:val="22"/>
          <w:szCs w:val="24"/>
          <w:shd w:val="clear" w:color="auto" w:fill="FFFFFF"/>
        </w:rPr>
        <w:t>Межрайонной инспекции Федеральной налоговой службы России № 2 по Саратовской области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сведения об объеме льгот за отчетный финансовый год, а также по стимулирующим налоговым расходам сельского поселения - сведения о налогах, задекларированных для уплаты плательщиками, имеющими право на льготы, в отчетном финансовом году;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4.3. Оценка эффективности налоговых расходов сельского поселения осуществляется  Администрацией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 и включает в себя: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1) оценку целесообразности налоговых расходов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2) оценку результативности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4.4. Критериями целесообразности налоговых расходов сельского поселения являются: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1) соответствие налоговых расходов сельского поселения целям муниципальных программ сельского поселения и (или) целям социально-экономической политики сельского поселения, не относящимся к муниципальным программам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2)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bookmarkStart w:id="3" w:name="P73"/>
      <w:bookmarkEnd w:id="3"/>
      <w:r w:rsidRPr="002D43C5">
        <w:rPr>
          <w:rFonts w:ascii="PT Astra Serif" w:hAnsi="PT Astra Serif" w:cs="Arial"/>
          <w:color w:val="000000"/>
          <w:sz w:val="22"/>
          <w:szCs w:val="24"/>
        </w:rPr>
        <w:t>4.5. В случае несоответствия налоговых расходов сельского поселения хотя бы одному из критериев, указанных в пункте 16 настоящего Порядка,  Администрация  муниципального образования вправе сохранить (уточнить, отменить) льготы для плательщиков.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4.6. В качестве критерия результативности налоговых расходов сельского поселения кураторами налоговых расходов сельского поселения используется как минимум один показатель (индикатор) достижения целей муниципальных программ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поселения, либо иной показатель (индикатор), на значение которого оказывают влияние налоговые расходы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муниципальных программ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4.7. Оценка результативности налоговых расходов сельского поселения  включает в себя оценку бюджетной эффективности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4.8. В целях оценки бюджетной эффективности налоговых расходов сельского поселения  Администрацией сельского поселения  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 (далее - сравнительный анализ), а также оценка совокупного бюджетного эффекта (самоокупаемости) стимулирующих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4.9. Сравнительный анализ включает в себя сравнение объемов расходов местного бюджета в случае применения альтернативных механизмов достижения целей муниципальной программы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поселения, и объемов предоставленных льгот посредством определения куратором налоговых расходов сельского поселения прироста значения показателя (индикатора) достижения целей муниципальной программы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поселения, на 1 рубль налоговых расходов сельского поселения и на 1 рубль расходов местного бюджета для достижения того же значения показателя (индикатора) в случае применения альтернативных механизмов.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В качестве альтернативных механизмов достижения целей муниципальной программы сельского поселения и (или) целей социально-экономической политики сельского поселения, не относящихся к муниципальным программам сельского поселения учитываются: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субсидии или иные формы непосредственной финансовой поддержки плательщиков, имеющих право на льготы, предоставляемые за счет средств местного бюджета;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lastRenderedPageBreak/>
        <w:t>предоставление муниципальных гарантий сельского поселения по обязательствам плательщиков, имеющих право на льготы;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4.10. В целях оценки бюджетной эффективности стимулирующих налоговых расходов сельского поселения одновременно со сравнительным анализом Администрацией сельского поселения определяется оценка совокупного бюджетного эффекта (самоокупаемости) указанных налоговых расходов в соответствии с пунктом 23 настоящего Порядка. Значение оценки совокупного бюджетного эффекта (самоокупаемости) стимулирующих налоговых расходов сельского поселения является одним из критериев результативности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Оценка совокупного бюджетного эффекта (самоокупаемости) стимулирующих налоговых расходов сельского поселения определяется куратором налоговых расходов сельского поселения отдельно по каждому налоговому расходу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 сельского поселения определяется в целом по указанной категории плательщиков.</w:t>
      </w:r>
    </w:p>
    <w:p w:rsidR="00962269" w:rsidRPr="002D43C5" w:rsidRDefault="00962269" w:rsidP="00962269">
      <w:pPr>
        <w:ind w:firstLine="310"/>
        <w:jc w:val="both"/>
        <w:rPr>
          <w:rFonts w:ascii="PT Astra Serif" w:hAnsi="PT Astra Serif" w:cs="Arial"/>
          <w:color w:val="000000"/>
          <w:sz w:val="22"/>
          <w:szCs w:val="24"/>
        </w:rPr>
      </w:pPr>
      <w:bookmarkStart w:id="4" w:name="P85"/>
      <w:bookmarkEnd w:id="4"/>
      <w:r w:rsidRPr="002D43C5">
        <w:rPr>
          <w:rFonts w:ascii="PT Astra Serif" w:hAnsi="PT Astra Serif" w:cs="Arial"/>
          <w:color w:val="000000"/>
          <w:sz w:val="22"/>
          <w:szCs w:val="24"/>
        </w:rPr>
        <w:t>4.11. Оценка совокупного бюджетного эффекта (самоокупаемости) стимулирующих налоговых расходов сельского поселения 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по следующей формуле:</w:t>
      </w:r>
    </w:p>
    <w:p w:rsidR="00962269" w:rsidRPr="002D43C5" w:rsidRDefault="00962269" w:rsidP="00962269">
      <w:pPr>
        <w:jc w:val="both"/>
        <w:rPr>
          <w:rFonts w:ascii="PT Astra Serif" w:hAnsi="PT Astra Serif" w:cs="Arial"/>
          <w:color w:val="000000"/>
          <w:sz w:val="22"/>
          <w:szCs w:val="24"/>
        </w:rPr>
      </w:pPr>
      <w:r w:rsidRPr="002D43C5">
        <w:rPr>
          <w:rFonts w:ascii="Arial" w:hAnsi="Arial" w:cs="Arial"/>
          <w:noProof/>
          <w:color w:val="000000"/>
          <w:sz w:val="22"/>
          <w:szCs w:val="24"/>
        </w:rPr>
        <w:drawing>
          <wp:inline distT="0" distB="0" distL="0" distR="0">
            <wp:extent cx="2175510" cy="373380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269" w:rsidRPr="002D43C5" w:rsidRDefault="00962269" w:rsidP="00962269">
      <w:pPr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     где: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Е - оценка совокупного бюджетного эффекта (самоокупаемости) стимулирующих налоговых расходов сельского поселения;</w:t>
      </w:r>
    </w:p>
    <w:p w:rsidR="00962269" w:rsidRPr="002D43C5" w:rsidRDefault="00962269" w:rsidP="00962269">
      <w:pPr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    </w:t>
      </w:r>
      <w:r w:rsidRPr="002D43C5">
        <w:rPr>
          <w:rFonts w:ascii="PT Astra Serif" w:hAnsi="PT Astra Serif" w:cs="Arial"/>
          <w:noProof/>
          <w:color w:val="000000"/>
          <w:sz w:val="22"/>
          <w:szCs w:val="24"/>
        </w:rPr>
        <w:drawing>
          <wp:inline distT="0" distB="0" distL="0" distR="0">
            <wp:extent cx="203200" cy="121920"/>
            <wp:effectExtent l="19050" t="0" r="635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3C5">
        <w:rPr>
          <w:rFonts w:ascii="PT Astra Serif" w:hAnsi="PT Astra Serif" w:cs="Arial"/>
          <w:color w:val="000000"/>
          <w:sz w:val="22"/>
          <w:szCs w:val="24"/>
        </w:rPr>
        <w:t>- знак суммирования;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i - порядковый номер i-го года, имеющий значение от 1 до 5;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m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i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 - количество плательщиков, воспользовавшихся льготой в i-м году;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j - порядковый номер плательщика, имеющий значение от 1 до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m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i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N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ij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 - объем налогов, задекларированных для уплаты в местный бюджет j-м плательщиком в i-м году. При определении объема налогов, задекларированных для уплаты в местный бюджет плательщиками, учитываются начисления по налогу на прибыль организаций, налогу на доходы физических лиц, налогу на имущество организаций, транспортному налогу, налогам, подлежащим уплате в связи с применением специальных налоговых режимов (за исключением системы налогообложения при выполнении соглашений о разделе продукции), и земельному налогу. В случае если на день проведения оценки совокупного бюджетного эффекта (самоокупаемости) стимулирующих налоговых расходов сельского поселения для плательщиков, имеющих право на льготы, льготы действуют менее 6 лет, объемы налогов, подлежащих уплате в бюджет сельского поселения, оцениваются (прогнозируются) по данным куратора налоговых расходов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B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oj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 - базовый объем налогов, задекларированных для уплаты в местный бюджет j-м плательщиком в базовом году;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g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i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 - номинальный темп прироста налоговых доходов консолидированных бюджетов субъектов Российской Федерации в i-м году по отношению к показателям базового года, рассчитываемый Министерством финансов Российской Федерации в соответствии с </w:t>
      </w:r>
      <w:hyperlink r:id="rId7" w:history="1">
        <w:r w:rsidRPr="002D43C5">
          <w:rPr>
            <w:rFonts w:ascii="PT Astra Serif" w:hAnsi="PT Astra Serif" w:cs="Arial"/>
            <w:color w:val="000000"/>
            <w:sz w:val="22"/>
            <w:szCs w:val="24"/>
            <w:u w:val="single"/>
          </w:rPr>
          <w:t>постановлением</w:t>
        </w:r>
      </w:hyperlink>
      <w:r w:rsidRPr="002D43C5">
        <w:rPr>
          <w:rFonts w:ascii="PT Astra Serif" w:hAnsi="PT Astra Serif" w:cs="Arial"/>
          <w:color w:val="000000"/>
          <w:sz w:val="22"/>
          <w:szCs w:val="24"/>
        </w:rPr>
        <w:t> Правительства Российской Федерации от 22 июня 2019 г. № 796 "Об общих требованиях к оценке налоговых расходов субъектов Российской Федерации и муниципальных образований";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r - расчетная стоимость среднесрочных рыночных заимствований сельского 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24. Базовый объем налогов, задекларированных для уплаты в местный бюджет j-м плательщиком в базовом году, рассчитывается по следующей формуле: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B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= N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+ L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, где: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B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- базовый объем налогов, задекларированных для уплаты в местный бюджет j-м плательщиком в базовом году;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lastRenderedPageBreak/>
        <w:t>N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 - объем налогов, задекларированных для уплаты в местный бюджет j-м плательщиком в базовом году;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L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0j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 - объем льгот, предоставленных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j-му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плательщику в базовом году.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Под базовым годом в настоящем Порядке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4.12. Расчетная стоимость среднесрочных рыночных заимствований сельского поселения рассчитывается по следующей формуле: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r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=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i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инф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 +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p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+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c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, где: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r - расчетная стоимость среднесрочных рыночных заимствований сельского поселения;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i</w:t>
      </w:r>
      <w:r w:rsidRPr="002D43C5">
        <w:rPr>
          <w:rFonts w:ascii="PT Astra Serif" w:hAnsi="PT Astra Serif" w:cs="Arial"/>
          <w:color w:val="000000"/>
          <w:sz w:val="22"/>
          <w:szCs w:val="24"/>
          <w:vertAlign w:val="subscript"/>
        </w:rPr>
        <w:t>инф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 - целевой уровень инфляции (4,0 процента);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p - реальная процентная ставка, определяемая на уровне 2,5 процента;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c - кредитная премия за риск, рассчитываемая для целей настоящего Порядка в зависимости от отношения объема муниципального долга сельского поселения по состоянию на 01 января текущего финансового года к объему налоговых и неналоговых доходов местного бюджета за отчетный период (в случае если указанное отношение составляет менее 50,0 процентов, кредитная премия за риск принимается равной 1,0 процента; в случае если указанное отношение составляет от 50,0 до 100,0 процентов, кредитная премия за риск принимается равной 2,0 процентам; в случае если указанное отношение составляет более 100,0 процентов, кредитная премия за риск принимается равной 3,0 процентам).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 </w:t>
      </w:r>
    </w:p>
    <w:p w:rsidR="00962269" w:rsidRPr="002D43C5" w:rsidRDefault="00962269" w:rsidP="00962269">
      <w:pPr>
        <w:numPr>
          <w:ilvl w:val="0"/>
          <w:numId w:val="29"/>
        </w:numPr>
        <w:ind w:left="0" w:firstLine="363"/>
        <w:jc w:val="center"/>
        <w:rPr>
          <w:rFonts w:ascii="PT Astra Serif" w:hAnsi="PT Astra Serif" w:cs="Arial"/>
          <w:b/>
          <w:bCs/>
          <w:color w:val="000000"/>
          <w:sz w:val="22"/>
          <w:szCs w:val="24"/>
        </w:rPr>
      </w:pPr>
      <w:r w:rsidRPr="002D43C5">
        <w:rPr>
          <w:rFonts w:ascii="PT Astra Serif" w:hAnsi="PT Astra Serif" w:cs="Arial"/>
          <w:b/>
          <w:bCs/>
          <w:color w:val="000000"/>
          <w:sz w:val="22"/>
          <w:szCs w:val="24"/>
        </w:rPr>
        <w:t>Порядок обобщения результатов оценки эффективности налоговых расходов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5.1. По итогам оценки эффективности налоговых расходов сельского поселения куратор налоговых расходов сельского поселения формирует  до 01 августа текущего финансового года информацию о достижении целевых характеристик налогового расхода сельского поселения, вкладе налогового расхода сельского поселения в достижение целей муниципальной программы сельского поселения и (или) целей социально-экономической политики сельского поселения, не относящихся к муниципальным программам сельского поселения, а также о наличии или об отсутствии более результативных (менее затратных для местного бюджета) альтернативных механизмов достижения целей муниципальной программы сельского поселения и (или) целей социально-экономической политики сельского поселения, не относящихся к муниципальным программам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5.2.  Администрация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 до 05 августа текущего финансового года проводит оценку эффективности налоговых расходов сельского поселения  и вносит на рассмотрение Главе муниципального образования</w:t>
      </w:r>
      <w:r w:rsidRPr="002D43C5">
        <w:rPr>
          <w:rFonts w:ascii="PT Astra Serif" w:hAnsi="PT Astra Serif" w:cs="Arial"/>
          <w:color w:val="FF0000"/>
          <w:sz w:val="22"/>
          <w:szCs w:val="24"/>
        </w:rPr>
        <w:t> 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предложения о подготовке нормативных правовых актов сельского поселения о внесении изменений в нормативно-правовые акты в части отмены неэффективных налоговых расходов сельского поселения.</w:t>
      </w:r>
    </w:p>
    <w:p w:rsidR="00962269" w:rsidRPr="002D43C5" w:rsidRDefault="00962269" w:rsidP="00962269">
      <w:pPr>
        <w:ind w:firstLine="310"/>
        <w:jc w:val="both"/>
        <w:rPr>
          <w:rFonts w:ascii="Arial" w:hAnsi="Arial" w:cs="Arial"/>
          <w:color w:val="000000"/>
          <w:sz w:val="22"/>
          <w:szCs w:val="24"/>
        </w:rPr>
      </w:pPr>
      <w:r w:rsidRPr="002D43C5">
        <w:rPr>
          <w:rFonts w:ascii="PT Astra Serif" w:hAnsi="PT Astra Serif" w:cs="Arial"/>
          <w:color w:val="000000"/>
          <w:sz w:val="22"/>
          <w:szCs w:val="24"/>
        </w:rPr>
        <w:t>5.3. Результаты оценки эффективности налоговых расходов сельского поселения учитываются при формировании основных направлений бюджетной и налоговой политики сельского поселения, а также при проведении оценки эффективности реализации муниципальных программ сельского поселения.</w:t>
      </w:r>
    </w:p>
    <w:p w:rsidR="00962269" w:rsidRPr="002D43C5" w:rsidRDefault="00962269" w:rsidP="00962269">
      <w:pPr>
        <w:ind w:firstLine="310"/>
        <w:rPr>
          <w:rFonts w:ascii="PT Astra Serif" w:hAnsi="PT Astra Serif" w:cs="Arial"/>
          <w:color w:val="000000"/>
          <w:sz w:val="22"/>
          <w:szCs w:val="24"/>
        </w:rPr>
        <w:sectPr w:rsidR="00962269" w:rsidRPr="002D43C5" w:rsidSect="00CD09D2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5.4. Администрация 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 до 01 октября текущего финансового года размещает результаты оценки эффективности налоговых расходов сельского поселения на официальном сайте Администрации </w:t>
      </w:r>
      <w:r w:rsidR="002E09F6">
        <w:rPr>
          <w:rFonts w:ascii="PT Astra Serif" w:hAnsi="PT Astra Serif" w:cs="Arial"/>
          <w:color w:val="000000"/>
          <w:sz w:val="22"/>
          <w:szCs w:val="24"/>
        </w:rPr>
        <w:t>Октябрьского</w:t>
      </w:r>
      <w:r w:rsidRPr="002D43C5">
        <w:rPr>
          <w:rFonts w:ascii="PT Astra Serif" w:hAnsi="PT Astra Serif" w:cs="Arial"/>
          <w:color w:val="000000"/>
          <w:sz w:val="22"/>
          <w:szCs w:val="24"/>
        </w:rPr>
        <w:t xml:space="preserve"> муниципального образования по адресу:  </w:t>
      </w:r>
      <w:proofErr w:type="spellStart"/>
      <w:r w:rsidRPr="002D43C5">
        <w:rPr>
          <w:rFonts w:ascii="PT Astra Serif" w:hAnsi="PT Astra Serif" w:cs="Arial"/>
          <w:color w:val="000000"/>
          <w:sz w:val="22"/>
          <w:szCs w:val="24"/>
        </w:rPr>
        <w:t>http</w:t>
      </w:r>
      <w:proofErr w:type="spellEnd"/>
      <w:r w:rsidRPr="002D43C5">
        <w:rPr>
          <w:rFonts w:ascii="PT Astra Serif" w:hAnsi="PT Astra Serif" w:cs="Arial"/>
          <w:color w:val="000000"/>
          <w:sz w:val="22"/>
          <w:szCs w:val="24"/>
        </w:rPr>
        <w:t>//</w:t>
      </w:r>
      <w:r w:rsidR="00CD1330">
        <w:rPr>
          <w:rFonts w:ascii="PT Astra Serif" w:hAnsi="PT Astra Serif" w:cs="Arial"/>
          <w:color w:val="000000"/>
          <w:sz w:val="22"/>
          <w:szCs w:val="24"/>
        </w:rPr>
        <w:t>октябрьское</w:t>
      </w:r>
      <w:r w:rsidRPr="002D43C5">
        <w:rPr>
          <w:rFonts w:ascii="PT Astra Serif" w:hAnsi="PT Astra Serif" w:cs="Arial"/>
          <w:color w:val="000000"/>
          <w:sz w:val="22"/>
          <w:szCs w:val="24"/>
        </w:rPr>
        <w:t>64.рф.</w:t>
      </w:r>
    </w:p>
    <w:p w:rsidR="00962269" w:rsidRDefault="00962269" w:rsidP="00962269">
      <w:pPr>
        <w:ind w:firstLine="310"/>
        <w:jc w:val="both"/>
        <w:rPr>
          <w:rFonts w:ascii="Arial" w:hAnsi="Arial" w:cs="Arial"/>
          <w:color w:val="000000"/>
        </w:rPr>
        <w:sectPr w:rsidR="00962269" w:rsidSect="00CD09D2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:rsidR="00962269" w:rsidRPr="00F74C75" w:rsidRDefault="00962269" w:rsidP="00962269">
      <w:pPr>
        <w:pStyle w:val="a3"/>
        <w:jc w:val="right"/>
        <w:rPr>
          <w:rFonts w:ascii="Times New Roman" w:hAnsi="Times New Roman"/>
          <w:bCs/>
          <w:sz w:val="18"/>
        </w:rPr>
      </w:pPr>
      <w:r w:rsidRPr="00F74C75"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962269" w:rsidRPr="00F74C75" w:rsidRDefault="00962269" w:rsidP="00962269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к постановлению</w:t>
      </w:r>
      <w:r w:rsidRPr="00F74C75">
        <w:rPr>
          <w:rFonts w:ascii="Times New Roman" w:hAnsi="Times New Roman"/>
          <w:bCs/>
          <w:sz w:val="18"/>
        </w:rPr>
        <w:t xml:space="preserve"> администрации </w:t>
      </w:r>
      <w:r w:rsidR="002E09F6">
        <w:rPr>
          <w:rFonts w:ascii="Times New Roman" w:hAnsi="Times New Roman"/>
          <w:bCs/>
          <w:sz w:val="18"/>
        </w:rPr>
        <w:t>Октябрьского</w:t>
      </w:r>
      <w:r w:rsidRPr="00F74C75">
        <w:rPr>
          <w:rFonts w:ascii="Times New Roman" w:hAnsi="Times New Roman"/>
          <w:bCs/>
          <w:sz w:val="18"/>
        </w:rPr>
        <w:t xml:space="preserve"> МО</w:t>
      </w:r>
    </w:p>
    <w:p w:rsidR="00962269" w:rsidRDefault="00962269" w:rsidP="00962269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29.11</w:t>
      </w:r>
      <w:r w:rsidRPr="00F74C75">
        <w:rPr>
          <w:rFonts w:ascii="Times New Roman" w:hAnsi="Times New Roman"/>
          <w:bCs/>
          <w:sz w:val="18"/>
        </w:rPr>
        <w:t>.2023 г.</w:t>
      </w:r>
      <w:r w:rsidR="00CD1330">
        <w:rPr>
          <w:rFonts w:ascii="Times New Roman" w:hAnsi="Times New Roman"/>
          <w:bCs/>
          <w:sz w:val="18"/>
        </w:rPr>
        <w:t xml:space="preserve"> № 38</w:t>
      </w:r>
    </w:p>
    <w:p w:rsidR="00962269" w:rsidRPr="00F74C75" w:rsidRDefault="00962269" w:rsidP="00962269">
      <w:pPr>
        <w:pStyle w:val="a3"/>
        <w:jc w:val="right"/>
        <w:rPr>
          <w:rFonts w:ascii="Times New Roman" w:hAnsi="Times New Roman"/>
          <w:bCs/>
          <w:sz w:val="18"/>
        </w:rPr>
      </w:pPr>
    </w:p>
    <w:p w:rsidR="00962269" w:rsidRDefault="00962269" w:rsidP="00962269">
      <w:pPr>
        <w:pStyle w:val="a3"/>
        <w:jc w:val="right"/>
        <w:rPr>
          <w:rFonts w:ascii="Times New Roman" w:hAnsi="Times New Roman"/>
          <w:bCs/>
        </w:rPr>
      </w:pPr>
    </w:p>
    <w:p w:rsidR="00962269" w:rsidRPr="0079324B" w:rsidRDefault="00962269" w:rsidP="00962269">
      <w:pPr>
        <w:pStyle w:val="a3"/>
        <w:jc w:val="center"/>
        <w:rPr>
          <w:rFonts w:ascii="Times New Roman" w:hAnsi="Times New Roman"/>
          <w:b/>
          <w:bCs/>
          <w:sz w:val="24"/>
        </w:rPr>
      </w:pPr>
      <w:r w:rsidRPr="0079324B">
        <w:rPr>
          <w:rFonts w:ascii="Times New Roman" w:hAnsi="Times New Roman"/>
          <w:b/>
          <w:bCs/>
          <w:sz w:val="24"/>
        </w:rPr>
        <w:t xml:space="preserve">Перечень налоговых расходов (налоговых льгот) бюджета </w:t>
      </w:r>
      <w:r w:rsidR="002E09F6">
        <w:rPr>
          <w:rFonts w:ascii="Times New Roman" w:hAnsi="Times New Roman"/>
          <w:b/>
          <w:bCs/>
          <w:sz w:val="24"/>
        </w:rPr>
        <w:t>Октябрьского</w:t>
      </w:r>
      <w:r w:rsidRPr="0079324B">
        <w:rPr>
          <w:rFonts w:ascii="Times New Roman" w:hAnsi="Times New Roman"/>
          <w:b/>
          <w:bCs/>
          <w:sz w:val="24"/>
        </w:rPr>
        <w:t xml:space="preserve"> муниципального образования </w:t>
      </w:r>
    </w:p>
    <w:p w:rsidR="00962269" w:rsidRPr="0079324B" w:rsidRDefault="00962269" w:rsidP="00962269">
      <w:pPr>
        <w:pStyle w:val="a3"/>
        <w:jc w:val="center"/>
        <w:rPr>
          <w:rFonts w:ascii="Times New Roman" w:hAnsi="Times New Roman"/>
          <w:b/>
          <w:bCs/>
          <w:sz w:val="24"/>
        </w:rPr>
      </w:pPr>
      <w:proofErr w:type="spellStart"/>
      <w:r w:rsidRPr="0079324B">
        <w:rPr>
          <w:rFonts w:ascii="Times New Roman" w:hAnsi="Times New Roman"/>
          <w:b/>
          <w:bCs/>
          <w:sz w:val="24"/>
        </w:rPr>
        <w:t>Перелюбского</w:t>
      </w:r>
      <w:proofErr w:type="spellEnd"/>
      <w:r w:rsidRPr="0079324B">
        <w:rPr>
          <w:rFonts w:ascii="Times New Roman" w:hAnsi="Times New Roman"/>
          <w:b/>
          <w:bCs/>
          <w:sz w:val="24"/>
        </w:rPr>
        <w:t xml:space="preserve"> муниципального района Саратовской области</w:t>
      </w:r>
    </w:p>
    <w:p w:rsidR="00962269" w:rsidRPr="0079324B" w:rsidRDefault="00962269" w:rsidP="00962269">
      <w:pPr>
        <w:pStyle w:val="a3"/>
        <w:jc w:val="center"/>
        <w:rPr>
          <w:rFonts w:ascii="Times New Roman" w:hAnsi="Times New Roman"/>
          <w:b/>
          <w:bCs/>
          <w:sz w:val="24"/>
        </w:rPr>
      </w:pPr>
    </w:p>
    <w:p w:rsidR="00962269" w:rsidRPr="0079324B" w:rsidRDefault="00962269" w:rsidP="00962269">
      <w:pPr>
        <w:pStyle w:val="a3"/>
        <w:jc w:val="center"/>
        <w:rPr>
          <w:rFonts w:ascii="Times New Roman" w:hAnsi="Times New Roman"/>
          <w:b/>
          <w:bCs/>
          <w:sz w:val="24"/>
        </w:rPr>
      </w:pPr>
      <w:r w:rsidRPr="0079324B">
        <w:rPr>
          <w:rFonts w:ascii="Times New Roman" w:hAnsi="Times New Roman"/>
          <w:b/>
          <w:bCs/>
          <w:sz w:val="24"/>
        </w:rPr>
        <w:t>I.</w:t>
      </w:r>
      <w:r w:rsidRPr="0079324B">
        <w:rPr>
          <w:rFonts w:ascii="Times New Roman" w:hAnsi="Times New Roman"/>
          <w:b/>
          <w:bCs/>
          <w:sz w:val="24"/>
        </w:rPr>
        <w:tab/>
        <w:t>В разрезе муниципальных программ и их структурных элементов</w:t>
      </w: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W w:w="16629" w:type="dxa"/>
        <w:tblInd w:w="-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18"/>
        <w:gridCol w:w="1533"/>
        <w:gridCol w:w="1232"/>
        <w:gridCol w:w="1042"/>
        <w:gridCol w:w="1031"/>
        <w:gridCol w:w="858"/>
        <w:gridCol w:w="859"/>
        <w:gridCol w:w="1031"/>
        <w:gridCol w:w="1030"/>
        <w:gridCol w:w="859"/>
        <w:gridCol w:w="1030"/>
        <w:gridCol w:w="1374"/>
        <w:gridCol w:w="861"/>
        <w:gridCol w:w="1098"/>
        <w:gridCol w:w="1014"/>
        <w:gridCol w:w="1159"/>
      </w:tblGrid>
      <w:tr w:rsidR="00962269" w:rsidRPr="0079324B" w:rsidTr="00CD09D2">
        <w:trPr>
          <w:trHeight w:val="411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№    п/п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налога, по которому нормативными правовыми актами сельского поселения предусматриваются  налоговые льготы, освобождения и иные преференции в качестве мер муниципальной поддержки (далее – налоговая льгота)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налоговой льготы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Реквизиты нормативного правового акта сельского поселения, предусматривающего  налоговую  льготу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Условие предоставления налоговой  льготы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Категория получателей налоговой льготы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Дата вступления в силу нормативного правового акта сельского поселения, устанавливающего налоговую льготу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Дата вступления в силу нормативного правового акта сельского поселения, отменяющего налоговую льготу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куратора налоговых расходов сельского поселения</w:t>
            </w:r>
          </w:p>
        </w:tc>
        <w:tc>
          <w:tcPr>
            <w:tcW w:w="4123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программа, цели которой соответствуют налоговым расходам сельского поселения (далее – муниципальная программа)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Структурный элемент муниципальной программы</w:t>
            </w:r>
          </w:p>
        </w:tc>
      </w:tr>
      <w:tr w:rsidR="00962269" w:rsidRPr="0079324B" w:rsidTr="00CD09D2">
        <w:trPr>
          <w:trHeight w:val="144"/>
        </w:trPr>
        <w:tc>
          <w:tcPr>
            <w:tcW w:w="618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реквизиты нормативного правового акта, предусматривающего утверждение муниципальной программы</w:t>
            </w:r>
          </w:p>
        </w:tc>
        <w:tc>
          <w:tcPr>
            <w:tcW w:w="2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индикатор (целевой показатель) достижения цели муниципальной программы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подпрограмма, проект</w:t>
            </w:r>
          </w:p>
        </w:tc>
        <w:tc>
          <w:tcPr>
            <w:tcW w:w="21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элементы подпрограммы, проекта</w:t>
            </w:r>
          </w:p>
        </w:tc>
      </w:tr>
      <w:tr w:rsidR="00962269" w:rsidRPr="0079324B" w:rsidTr="00CD09D2">
        <w:trPr>
          <w:trHeight w:val="144"/>
        </w:trPr>
        <w:tc>
          <w:tcPr>
            <w:tcW w:w="618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1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значение</w:t>
            </w:r>
          </w:p>
        </w:tc>
        <w:tc>
          <w:tcPr>
            <w:tcW w:w="10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мероприятие</w:t>
            </w:r>
          </w:p>
        </w:tc>
      </w:tr>
      <w:tr w:rsidR="00962269" w:rsidRPr="0079324B" w:rsidTr="00CD09D2">
        <w:trPr>
          <w:trHeight w:val="144"/>
        </w:trPr>
        <w:tc>
          <w:tcPr>
            <w:tcW w:w="6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9324B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9324B"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</w:tbl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/>
          <w:b/>
          <w:bCs/>
        </w:rPr>
      </w:pPr>
    </w:p>
    <w:p w:rsidR="00962269" w:rsidRPr="0079324B" w:rsidRDefault="00962269" w:rsidP="00962269">
      <w:pPr>
        <w:pStyle w:val="a3"/>
        <w:jc w:val="center"/>
        <w:rPr>
          <w:rFonts w:ascii="Times New Roman" w:hAnsi="Times New Roman"/>
          <w:b/>
          <w:bCs/>
          <w:sz w:val="24"/>
        </w:rPr>
      </w:pPr>
      <w:r w:rsidRPr="0079324B">
        <w:rPr>
          <w:rFonts w:ascii="Times New Roman" w:hAnsi="Times New Roman"/>
          <w:b/>
          <w:bCs/>
          <w:sz w:val="24"/>
        </w:rPr>
        <w:lastRenderedPageBreak/>
        <w:t>II.</w:t>
      </w:r>
      <w:r w:rsidRPr="0079324B">
        <w:rPr>
          <w:rFonts w:ascii="Times New Roman" w:hAnsi="Times New Roman"/>
          <w:b/>
          <w:bCs/>
          <w:sz w:val="24"/>
        </w:rPr>
        <w:tab/>
        <w:t>В разрезе направлений деятельности, не относящихся к муниципальным программам</w:t>
      </w:r>
    </w:p>
    <w:p w:rsidR="00962269" w:rsidRDefault="00962269" w:rsidP="00962269">
      <w:pPr>
        <w:pStyle w:val="a3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Ind w:w="-630" w:type="dxa"/>
        <w:tblLook w:val="04A0"/>
      </w:tblPr>
      <w:tblGrid>
        <w:gridCol w:w="1168"/>
        <w:gridCol w:w="925"/>
        <w:gridCol w:w="771"/>
        <w:gridCol w:w="913"/>
        <w:gridCol w:w="838"/>
        <w:gridCol w:w="1003"/>
        <w:gridCol w:w="1070"/>
        <w:gridCol w:w="772"/>
        <w:gridCol w:w="874"/>
        <w:gridCol w:w="1003"/>
        <w:gridCol w:w="1006"/>
        <w:gridCol w:w="1006"/>
        <w:gridCol w:w="1049"/>
        <w:gridCol w:w="1006"/>
        <w:gridCol w:w="1006"/>
        <w:gridCol w:w="1006"/>
      </w:tblGrid>
      <w:tr w:rsidR="00962269" w:rsidRPr="005874C5" w:rsidTr="00CD09D2"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Наименование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налога,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 которому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предусматривается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налоговый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Вид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(содержание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льготы,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освобождения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или иной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преференции)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Куратор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Нормативный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правовой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акт, в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соответствии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которыми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установлен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налоговый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Категории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получателей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налогового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Условия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предоставления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Целевая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категория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(социальные,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стимулирующие,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технические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и прочее)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Дата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начала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действия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Дата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прекращения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Цели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предоставления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Наименование муниципальной программы,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рамках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которой реализуются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цели предоставления налогового </w:t>
            </w:r>
          </w:p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расхода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программмы</w:t>
            </w:r>
            <w:proofErr w:type="spellEnd"/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ее структурных элементов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      </w:r>
          </w:p>
        </w:tc>
      </w:tr>
      <w:tr w:rsidR="00962269" w:rsidRPr="005874C5" w:rsidTr="00CD09D2"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962269" w:rsidRPr="005874C5" w:rsidRDefault="00962269" w:rsidP="00CD09D2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74C5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</w:p>
        </w:tc>
      </w:tr>
    </w:tbl>
    <w:p w:rsidR="00962269" w:rsidRPr="00296F57" w:rsidRDefault="00962269" w:rsidP="00962269">
      <w:pPr>
        <w:ind w:firstLine="310"/>
        <w:jc w:val="both"/>
        <w:rPr>
          <w:rFonts w:ascii="Arial" w:hAnsi="Arial" w:cs="Arial"/>
          <w:color w:val="000000"/>
        </w:rPr>
      </w:pPr>
    </w:p>
    <w:p w:rsidR="00962269" w:rsidRPr="00296F57" w:rsidRDefault="00962269" w:rsidP="00962269">
      <w:r w:rsidRPr="00296F57">
        <w:rPr>
          <w:rFonts w:ascii="Arial" w:hAnsi="Arial" w:cs="Arial"/>
          <w:color w:val="000000"/>
        </w:rPr>
        <w:br w:type="textWrapping" w:clear="all"/>
      </w:r>
    </w:p>
    <w:p w:rsidR="00962269" w:rsidRPr="00296F57" w:rsidRDefault="00962269" w:rsidP="00962269"/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  <w:sectPr w:rsidR="00962269" w:rsidSect="00CD09D2"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272"/>
        </w:sectPr>
      </w:pPr>
    </w:p>
    <w:p w:rsidR="00962269" w:rsidRPr="00563106" w:rsidRDefault="00962269" w:rsidP="00962269">
      <w:pPr>
        <w:ind w:left="6300" w:firstLine="709"/>
        <w:jc w:val="right"/>
        <w:rPr>
          <w:rFonts w:ascii="Arial" w:hAnsi="Arial" w:cs="Arial"/>
          <w:color w:val="000000"/>
          <w:sz w:val="18"/>
        </w:rPr>
      </w:pPr>
      <w:r w:rsidRPr="00563106">
        <w:rPr>
          <w:rFonts w:ascii="PT Astra Serif" w:hAnsi="PT Astra Serif" w:cs="Arial"/>
          <w:color w:val="000000"/>
          <w:sz w:val="18"/>
        </w:rPr>
        <w:lastRenderedPageBreak/>
        <w:t>Приложение № 2</w:t>
      </w:r>
    </w:p>
    <w:p w:rsidR="00962269" w:rsidRPr="00563106" w:rsidRDefault="00962269" w:rsidP="00962269">
      <w:pPr>
        <w:ind w:firstLine="567"/>
        <w:jc w:val="right"/>
        <w:rPr>
          <w:rFonts w:ascii="Arial" w:hAnsi="Arial" w:cs="Arial"/>
          <w:color w:val="000000"/>
          <w:sz w:val="18"/>
        </w:rPr>
      </w:pPr>
      <w:r>
        <w:rPr>
          <w:rFonts w:ascii="PT Astra Serif" w:hAnsi="PT Astra Serif" w:cs="Arial"/>
          <w:color w:val="000000"/>
          <w:sz w:val="18"/>
        </w:rPr>
        <w:t>к постановлению</w:t>
      </w:r>
      <w:r w:rsidRPr="00563106">
        <w:rPr>
          <w:rFonts w:ascii="PT Astra Serif" w:hAnsi="PT Astra Serif" w:cs="Arial"/>
          <w:color w:val="000000"/>
          <w:sz w:val="18"/>
        </w:rPr>
        <w:t xml:space="preserve"> администрации </w:t>
      </w:r>
      <w:r w:rsidR="002E09F6">
        <w:rPr>
          <w:rFonts w:ascii="PT Astra Serif" w:hAnsi="PT Astra Serif" w:cs="Arial"/>
          <w:color w:val="000000"/>
          <w:sz w:val="18"/>
        </w:rPr>
        <w:t>Октябрьского</w:t>
      </w:r>
      <w:r>
        <w:rPr>
          <w:rFonts w:ascii="PT Astra Serif" w:hAnsi="PT Astra Serif" w:cs="Arial"/>
          <w:color w:val="000000"/>
          <w:sz w:val="18"/>
        </w:rPr>
        <w:t xml:space="preserve"> МО</w:t>
      </w:r>
    </w:p>
    <w:p w:rsidR="00962269" w:rsidRPr="00563106" w:rsidRDefault="00962269" w:rsidP="00962269">
      <w:pPr>
        <w:ind w:firstLine="567"/>
        <w:jc w:val="right"/>
        <w:rPr>
          <w:rFonts w:ascii="Arial" w:hAnsi="Arial" w:cs="Arial"/>
          <w:color w:val="000000"/>
          <w:sz w:val="18"/>
        </w:rPr>
      </w:pPr>
      <w:r>
        <w:rPr>
          <w:rFonts w:ascii="PT Astra Serif" w:hAnsi="PT Astra Serif" w:cs="Arial"/>
          <w:color w:val="000000"/>
          <w:sz w:val="18"/>
        </w:rPr>
        <w:t>от  29.11.2023</w:t>
      </w:r>
      <w:r w:rsidRPr="00563106">
        <w:rPr>
          <w:rFonts w:ascii="PT Astra Serif" w:hAnsi="PT Astra Serif" w:cs="Arial"/>
          <w:color w:val="000000"/>
          <w:sz w:val="18"/>
        </w:rPr>
        <w:t xml:space="preserve"> г. № </w:t>
      </w:r>
      <w:r>
        <w:rPr>
          <w:rFonts w:ascii="PT Astra Serif" w:hAnsi="PT Astra Serif" w:cs="Arial"/>
          <w:color w:val="000000"/>
          <w:sz w:val="18"/>
        </w:rPr>
        <w:t>3</w:t>
      </w:r>
      <w:r w:rsidR="00CD1330">
        <w:rPr>
          <w:rFonts w:ascii="PT Astra Serif" w:hAnsi="PT Astra Serif" w:cs="Arial"/>
          <w:color w:val="000000"/>
          <w:sz w:val="18"/>
        </w:rPr>
        <w:t>8</w:t>
      </w:r>
    </w:p>
    <w:p w:rsidR="00962269" w:rsidRPr="00296F57" w:rsidRDefault="00962269" w:rsidP="00962269">
      <w:pPr>
        <w:ind w:firstLine="567"/>
        <w:jc w:val="right"/>
        <w:rPr>
          <w:rFonts w:ascii="Arial" w:hAnsi="Arial" w:cs="Arial"/>
          <w:color w:val="000000"/>
        </w:rPr>
      </w:pPr>
      <w:r w:rsidRPr="00296F57">
        <w:rPr>
          <w:rFonts w:ascii="PT Astra Serif" w:hAnsi="PT Astra Serif" w:cs="Arial"/>
          <w:color w:val="000000"/>
        </w:rPr>
        <w:t> </w:t>
      </w:r>
    </w:p>
    <w:p w:rsidR="00962269" w:rsidRPr="00296F57" w:rsidRDefault="00962269" w:rsidP="00962269">
      <w:pPr>
        <w:ind w:firstLine="567"/>
        <w:jc w:val="center"/>
        <w:outlineLvl w:val="2"/>
        <w:rPr>
          <w:rFonts w:ascii="Arial" w:hAnsi="Arial" w:cs="Arial"/>
          <w:b/>
          <w:bCs/>
          <w:color w:val="000000"/>
        </w:rPr>
      </w:pPr>
      <w:r w:rsidRPr="00296F57">
        <w:rPr>
          <w:rFonts w:ascii="PT Astra Serif" w:hAnsi="PT Astra Serif" w:cs="Arial"/>
          <w:b/>
          <w:bCs/>
          <w:color w:val="000000"/>
        </w:rPr>
        <w:t>Информация о нормативных, целевых и фискальных</w:t>
      </w:r>
    </w:p>
    <w:p w:rsidR="00962269" w:rsidRDefault="00962269" w:rsidP="00962269">
      <w:pPr>
        <w:ind w:firstLine="567"/>
        <w:jc w:val="center"/>
        <w:outlineLvl w:val="2"/>
        <w:rPr>
          <w:rFonts w:ascii="PT Astra Serif" w:hAnsi="PT Astra Serif" w:cs="Arial"/>
          <w:b/>
          <w:bCs/>
          <w:color w:val="000000"/>
        </w:rPr>
      </w:pPr>
      <w:r w:rsidRPr="00296F57">
        <w:rPr>
          <w:rFonts w:ascii="PT Astra Serif" w:hAnsi="PT Astra Serif" w:cs="Arial"/>
          <w:b/>
          <w:bCs/>
          <w:color w:val="000000"/>
        </w:rPr>
        <w:t>характеристиках налоговых расходов</w:t>
      </w:r>
    </w:p>
    <w:p w:rsidR="00962269" w:rsidRPr="00296F57" w:rsidRDefault="00962269" w:rsidP="00962269">
      <w:pPr>
        <w:ind w:firstLine="567"/>
        <w:jc w:val="center"/>
        <w:outlineLvl w:val="2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544"/>
        <w:gridCol w:w="8847"/>
      </w:tblGrid>
      <w:tr w:rsidR="00962269" w:rsidRPr="00296F57" w:rsidTr="00CD09D2">
        <w:trPr>
          <w:trHeight w:val="132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spacing w:line="132" w:lineRule="atLeast"/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№ п/п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3316A" w:rsidRDefault="00962269" w:rsidP="00CD09D2">
            <w:pPr>
              <w:spacing w:line="132" w:lineRule="atLeast"/>
              <w:jc w:val="center"/>
              <w:rPr>
                <w:rFonts w:ascii="Arial" w:hAnsi="Arial" w:cs="Arial"/>
                <w:b/>
              </w:rPr>
            </w:pPr>
            <w:r w:rsidRPr="0073316A">
              <w:rPr>
                <w:rFonts w:ascii="PT Astra Serif" w:hAnsi="PT Astra Serif" w:cs="Arial"/>
                <w:b/>
              </w:rPr>
              <w:t>Предоставляемая информация</w:t>
            </w:r>
          </w:p>
        </w:tc>
      </w:tr>
      <w:tr w:rsidR="00962269" w:rsidRPr="00296F57" w:rsidTr="00CD09D2">
        <w:tc>
          <w:tcPr>
            <w:tcW w:w="9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3316A" w:rsidRDefault="00962269" w:rsidP="00CD09D2">
            <w:pPr>
              <w:jc w:val="center"/>
              <w:rPr>
                <w:rFonts w:ascii="Arial" w:hAnsi="Arial" w:cs="Arial"/>
                <w:b/>
              </w:rPr>
            </w:pPr>
            <w:r w:rsidRPr="0073316A">
              <w:rPr>
                <w:rFonts w:ascii="PT Astra Serif" w:hAnsi="PT Astra Serif" w:cs="Arial"/>
                <w:b/>
              </w:rPr>
              <w:t>Раздел I</w:t>
            </w:r>
          </w:p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73316A">
              <w:rPr>
                <w:rFonts w:ascii="PT Astra Serif" w:hAnsi="PT Astra Serif" w:cs="Arial"/>
                <w:b/>
              </w:rPr>
              <w:t>Нормативные характеристики налоговых расходов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Наименования налогов, по которым предусматриваются льготы, освобождения и иные преференции, установленные нормативными правовыми актами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2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Нормативные правовые акты, их структурные единицы, которыми предусматриваются льготы, освобождения и иные преференции по налогам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3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Условия предоставления льгот, освобождений и иных преференций для плательщиков налогов, установленные нормативными правовыми актами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4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Целевая категория плательщиков налогов, для которых предусмотрены льготы, освобождения и иные преференции, установленные нормативными правовыми актами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5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Даты вступления в силу положений нормативных правовых актов, устанавливающих льготы, освобождения и иные преференции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6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Даты начала действия предоставленного нормативными правовыми актами права на льготы, освобождения и иные преференции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7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Период действия налоговых льгот, освобождений и иных преференций по налогам, предоставленных нормативными правовыми актами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8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</w:t>
            </w:r>
          </w:p>
        </w:tc>
      </w:tr>
      <w:tr w:rsidR="00962269" w:rsidRPr="00296F57" w:rsidTr="00CD09D2">
        <w:tc>
          <w:tcPr>
            <w:tcW w:w="9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3316A" w:rsidRDefault="00962269" w:rsidP="00CD09D2">
            <w:pPr>
              <w:jc w:val="center"/>
              <w:rPr>
                <w:rFonts w:ascii="Arial" w:hAnsi="Arial" w:cs="Arial"/>
                <w:b/>
              </w:rPr>
            </w:pPr>
            <w:r w:rsidRPr="0073316A">
              <w:rPr>
                <w:rFonts w:ascii="PT Astra Serif" w:hAnsi="PT Astra Serif" w:cs="Arial"/>
                <w:b/>
              </w:rPr>
              <w:t>Раздел II</w:t>
            </w:r>
          </w:p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73316A">
              <w:rPr>
                <w:rFonts w:ascii="PT Astra Serif" w:hAnsi="PT Astra Serif" w:cs="Arial"/>
                <w:b/>
              </w:rPr>
              <w:t>Целевые характеристики налоговых расходов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9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Наименование льгот, освобождений и иных преференций по налогам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10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Целевая категория налогового расхода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11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Цели предоставления льгот, освобождений и иных преференций для плательщиков налогов, установленных нормативными правовыми актами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12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13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Размер налоговой ставки, в пределах которой предоставляются льготы, освобождения и иные преференции по налогам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14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Показатель (индикатор)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льгот, освобождений и иных преференций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15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Код вида экономической деятельности (по ОКВЭД), к которому относится налоговый расход (если налоговый расход обусловлен льготами, освобождениями и иными преференциями для отдельных видов экономической деятельности)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16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Принадлежность налогового расхода к группе полномочий в соответствии с методикой распределения дотаций, утвержденной Постановлением Правительства Российской Федерации от 22.11.2004 N 670 "О распределении дотаций на выравнивание бюджетной обеспеченности субъектов Российской Федерации"</w:t>
            </w:r>
          </w:p>
        </w:tc>
      </w:tr>
      <w:tr w:rsidR="00962269" w:rsidRPr="00296F57" w:rsidTr="00CD09D2">
        <w:tc>
          <w:tcPr>
            <w:tcW w:w="9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73316A" w:rsidRDefault="00962269" w:rsidP="00CD09D2">
            <w:pPr>
              <w:jc w:val="center"/>
              <w:rPr>
                <w:rFonts w:ascii="Arial" w:hAnsi="Arial" w:cs="Arial"/>
                <w:b/>
              </w:rPr>
            </w:pPr>
            <w:r w:rsidRPr="0073316A">
              <w:rPr>
                <w:rFonts w:ascii="PT Astra Serif" w:hAnsi="PT Astra Serif" w:cs="Arial"/>
                <w:b/>
              </w:rPr>
              <w:t>Раздел III</w:t>
            </w:r>
          </w:p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73316A">
              <w:rPr>
                <w:rFonts w:ascii="PT Astra Serif" w:hAnsi="PT Astra Serif" w:cs="Arial"/>
                <w:b/>
              </w:rPr>
              <w:t>Фискальные характеристики налогового расхода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17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Объем льгот, освобождений и иных преференций, предоставленных для плательщиков налогов, в соответствии с нормативными правовыми актами за отчетный год и за год, предшествующий отчетному году (тыс. рублей)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18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19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Численность плательщиков налогов, воспользовавшихся налоговой льготой, освобождением и иной преференций, установленными нормативными правовыми актами за 5-летний период (единиц)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20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Базовый объем налогов, задекларированный для уплаты в консолидированный бюджет Саратовской области плательщиками налогов, имеющими право на налоговые льготы, освобождения и иные преференции, установленные нормативными правовыми актами (тыс. рублей)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lastRenderedPageBreak/>
              <w:t>21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Объем налогов, задекларированный для уплаты в бюджет сельского поселения плательщиками налогов, имеющими право на налоговые льготы, освобождения и иные преференции, за 6 лет, предшествующих отчетному финансовому году (тыс. рублей)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22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Результат оценки эффективности налогового расхода</w:t>
            </w:r>
          </w:p>
        </w:tc>
      </w:tr>
      <w:tr w:rsidR="00962269" w:rsidRPr="00296F57" w:rsidTr="00CD09D2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center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23</w:t>
            </w:r>
          </w:p>
        </w:tc>
        <w:tc>
          <w:tcPr>
            <w:tcW w:w="9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2269" w:rsidRPr="00296F57" w:rsidRDefault="00962269" w:rsidP="00CD09D2">
            <w:pPr>
              <w:jc w:val="both"/>
              <w:rPr>
                <w:rFonts w:ascii="Arial" w:hAnsi="Arial" w:cs="Arial"/>
              </w:rPr>
            </w:pPr>
            <w:r w:rsidRPr="00296F57">
              <w:rPr>
                <w:rFonts w:ascii="PT Astra Serif" w:hAnsi="PT Astra Serif" w:cs="Arial"/>
              </w:rPr>
              <w:t>Оценка совокупного бюджетного эффекта (для стимулирующих налоговых расходов)</w:t>
            </w:r>
          </w:p>
        </w:tc>
      </w:tr>
    </w:tbl>
    <w:p w:rsidR="00962269" w:rsidRPr="00296F57" w:rsidRDefault="00962269" w:rsidP="00962269">
      <w:pPr>
        <w:ind w:firstLine="567"/>
        <w:jc w:val="both"/>
        <w:rPr>
          <w:rFonts w:ascii="Arial" w:hAnsi="Arial" w:cs="Arial"/>
          <w:color w:val="000000"/>
        </w:rPr>
      </w:pPr>
      <w:r w:rsidRPr="00296F57">
        <w:rPr>
          <w:rFonts w:ascii="PT Astra Serif" w:hAnsi="PT Astra Serif" w:cs="Arial"/>
          <w:color w:val="000000"/>
        </w:rPr>
        <w:t> </w:t>
      </w:r>
    </w:p>
    <w:p w:rsidR="00962269" w:rsidRPr="00296F57" w:rsidRDefault="00962269" w:rsidP="00962269">
      <w:pPr>
        <w:ind w:firstLine="709"/>
        <w:jc w:val="both"/>
        <w:rPr>
          <w:rFonts w:ascii="Arial" w:hAnsi="Arial" w:cs="Arial"/>
          <w:color w:val="000000"/>
        </w:rPr>
      </w:pPr>
      <w:r w:rsidRPr="00296F57">
        <w:rPr>
          <w:rFonts w:ascii="PT Astra Serif" w:hAnsi="PT Astra Serif" w:cs="Arial"/>
          <w:color w:val="000000"/>
        </w:rPr>
        <w:t> </w:t>
      </w:r>
    </w:p>
    <w:p w:rsidR="00962269" w:rsidRPr="00296F57" w:rsidRDefault="00962269" w:rsidP="00962269"/>
    <w:p w:rsidR="00962269" w:rsidRPr="00296F57" w:rsidRDefault="00962269" w:rsidP="00962269"/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2269" w:rsidRDefault="00962269" w:rsidP="00962269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62269" w:rsidSect="00CD1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</w:rPr>
    </w:lvl>
  </w:abstractNum>
  <w:abstractNum w:abstractNumId="2">
    <w:nsid w:val="04F147BF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E3A55"/>
    <w:multiLevelType w:val="multilevel"/>
    <w:tmpl w:val="7FD0D6E4"/>
    <w:lvl w:ilvl="0">
      <w:start w:val="4"/>
      <w:numFmt w:val="decimal"/>
      <w:lvlText w:val="%1"/>
      <w:lvlJc w:val="left"/>
      <w:pPr>
        <w:ind w:left="1633" w:hanging="701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633" w:hanging="701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633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0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1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3" w:hanging="701"/>
      </w:pPr>
      <w:rPr>
        <w:rFonts w:hint="default"/>
        <w:lang w:val="ru-RU" w:eastAsia="en-US" w:bidi="ar-SA"/>
      </w:rPr>
    </w:lvl>
  </w:abstractNum>
  <w:abstractNum w:abstractNumId="4">
    <w:nsid w:val="09330ECE"/>
    <w:multiLevelType w:val="multilevel"/>
    <w:tmpl w:val="7BE0CD42"/>
    <w:lvl w:ilvl="0">
      <w:start w:val="1"/>
      <w:numFmt w:val="decimal"/>
      <w:lvlText w:val="%1"/>
      <w:lvlJc w:val="left"/>
      <w:pPr>
        <w:ind w:left="213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9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504"/>
      </w:pPr>
      <w:rPr>
        <w:rFonts w:hint="default"/>
        <w:lang w:val="ru-RU" w:eastAsia="en-US" w:bidi="ar-SA"/>
      </w:rPr>
    </w:lvl>
  </w:abstractNum>
  <w:abstractNum w:abstractNumId="5">
    <w:nsid w:val="09F94529"/>
    <w:multiLevelType w:val="multilevel"/>
    <w:tmpl w:val="30741A48"/>
    <w:lvl w:ilvl="0">
      <w:start w:val="2"/>
      <w:numFmt w:val="decimal"/>
      <w:lvlText w:val="%1"/>
      <w:lvlJc w:val="left"/>
      <w:pPr>
        <w:ind w:left="213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4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" w:hanging="77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9" w:hanging="7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7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7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7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772"/>
      </w:pPr>
      <w:rPr>
        <w:rFonts w:hint="default"/>
        <w:lang w:val="ru-RU" w:eastAsia="en-US" w:bidi="ar-SA"/>
      </w:rPr>
    </w:lvl>
  </w:abstractNum>
  <w:abstractNum w:abstractNumId="6">
    <w:nsid w:val="0BAB5604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E1D0B"/>
    <w:multiLevelType w:val="hybridMultilevel"/>
    <w:tmpl w:val="E7B81F1E"/>
    <w:lvl w:ilvl="0" w:tplc="D13CA4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17E3558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D200BAC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B66623"/>
    <w:multiLevelType w:val="hybridMultilevel"/>
    <w:tmpl w:val="38F6C1D0"/>
    <w:lvl w:ilvl="0" w:tplc="2D6E53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04A7AEE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741561"/>
    <w:multiLevelType w:val="multilevel"/>
    <w:tmpl w:val="F93044C2"/>
    <w:lvl w:ilvl="0">
      <w:start w:val="3"/>
      <w:numFmt w:val="decimal"/>
      <w:lvlText w:val="%1"/>
      <w:lvlJc w:val="left"/>
      <w:pPr>
        <w:ind w:left="213" w:hanging="6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6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" w:hanging="73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9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738"/>
      </w:pPr>
      <w:rPr>
        <w:rFonts w:hint="default"/>
        <w:lang w:val="ru-RU" w:eastAsia="en-US" w:bidi="ar-SA"/>
      </w:rPr>
    </w:lvl>
  </w:abstractNum>
  <w:abstractNum w:abstractNumId="17">
    <w:nsid w:val="22BA6416"/>
    <w:multiLevelType w:val="hybridMultilevel"/>
    <w:tmpl w:val="BAB42DA8"/>
    <w:lvl w:ilvl="0" w:tplc="8CC6085C">
      <w:start w:val="1"/>
      <w:numFmt w:val="decimal"/>
      <w:lvlText w:val="%1."/>
      <w:lvlJc w:val="left"/>
      <w:pPr>
        <w:ind w:left="213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D22E70">
      <w:start w:val="1"/>
      <w:numFmt w:val="decimal"/>
      <w:lvlText w:val="%2."/>
      <w:lvlJc w:val="left"/>
      <w:pPr>
        <w:ind w:left="6235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D16DAA8">
      <w:numFmt w:val="bullet"/>
      <w:lvlText w:val="•"/>
      <w:lvlJc w:val="left"/>
      <w:pPr>
        <w:ind w:left="5026" w:hanging="281"/>
      </w:pPr>
      <w:rPr>
        <w:rFonts w:hint="default"/>
        <w:lang w:val="ru-RU" w:eastAsia="en-US" w:bidi="ar-SA"/>
      </w:rPr>
    </w:lvl>
    <w:lvl w:ilvl="3" w:tplc="E876BBEE">
      <w:numFmt w:val="bullet"/>
      <w:lvlText w:val="•"/>
      <w:lvlJc w:val="left"/>
      <w:pPr>
        <w:ind w:left="5713" w:hanging="281"/>
      </w:pPr>
      <w:rPr>
        <w:rFonts w:hint="default"/>
        <w:lang w:val="ru-RU" w:eastAsia="en-US" w:bidi="ar-SA"/>
      </w:rPr>
    </w:lvl>
    <w:lvl w:ilvl="4" w:tplc="209A278E">
      <w:numFmt w:val="bullet"/>
      <w:lvlText w:val="•"/>
      <w:lvlJc w:val="left"/>
      <w:pPr>
        <w:ind w:left="6399" w:hanging="281"/>
      </w:pPr>
      <w:rPr>
        <w:rFonts w:hint="default"/>
        <w:lang w:val="ru-RU" w:eastAsia="en-US" w:bidi="ar-SA"/>
      </w:rPr>
    </w:lvl>
    <w:lvl w:ilvl="5" w:tplc="F3D83E3A">
      <w:numFmt w:val="bullet"/>
      <w:lvlText w:val="•"/>
      <w:lvlJc w:val="left"/>
      <w:pPr>
        <w:ind w:left="7086" w:hanging="281"/>
      </w:pPr>
      <w:rPr>
        <w:rFonts w:hint="default"/>
        <w:lang w:val="ru-RU" w:eastAsia="en-US" w:bidi="ar-SA"/>
      </w:rPr>
    </w:lvl>
    <w:lvl w:ilvl="6" w:tplc="98CAE468">
      <w:numFmt w:val="bullet"/>
      <w:lvlText w:val="•"/>
      <w:lvlJc w:val="left"/>
      <w:pPr>
        <w:ind w:left="7772" w:hanging="281"/>
      </w:pPr>
      <w:rPr>
        <w:rFonts w:hint="default"/>
        <w:lang w:val="ru-RU" w:eastAsia="en-US" w:bidi="ar-SA"/>
      </w:rPr>
    </w:lvl>
    <w:lvl w:ilvl="7" w:tplc="021C6322">
      <w:numFmt w:val="bullet"/>
      <w:lvlText w:val="•"/>
      <w:lvlJc w:val="left"/>
      <w:pPr>
        <w:ind w:left="8459" w:hanging="281"/>
      </w:pPr>
      <w:rPr>
        <w:rFonts w:hint="default"/>
        <w:lang w:val="ru-RU" w:eastAsia="en-US" w:bidi="ar-SA"/>
      </w:rPr>
    </w:lvl>
    <w:lvl w:ilvl="8" w:tplc="8F7ABCF2">
      <w:numFmt w:val="bullet"/>
      <w:lvlText w:val="•"/>
      <w:lvlJc w:val="left"/>
      <w:pPr>
        <w:ind w:left="9146" w:hanging="281"/>
      </w:pPr>
      <w:rPr>
        <w:rFonts w:hint="default"/>
        <w:lang w:val="ru-RU" w:eastAsia="en-US" w:bidi="ar-SA"/>
      </w:rPr>
    </w:lvl>
  </w:abstractNum>
  <w:abstractNum w:abstractNumId="18">
    <w:nsid w:val="236053D3"/>
    <w:multiLevelType w:val="multilevel"/>
    <w:tmpl w:val="03564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AB25C0"/>
    <w:multiLevelType w:val="multilevel"/>
    <w:tmpl w:val="BC9098A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1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>
    <w:nsid w:val="452B5809"/>
    <w:multiLevelType w:val="hybridMultilevel"/>
    <w:tmpl w:val="5106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4268E8"/>
    <w:multiLevelType w:val="hybridMultilevel"/>
    <w:tmpl w:val="D7B83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9A72B3"/>
    <w:multiLevelType w:val="hybridMultilevel"/>
    <w:tmpl w:val="F6CEC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0B0175B"/>
    <w:multiLevelType w:val="hybridMultilevel"/>
    <w:tmpl w:val="39E0AEE2"/>
    <w:lvl w:ilvl="0" w:tplc="9070A81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80181"/>
    <w:multiLevelType w:val="hybridMultilevel"/>
    <w:tmpl w:val="763E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8133E5"/>
    <w:multiLevelType w:val="multilevel"/>
    <w:tmpl w:val="45EAB314"/>
    <w:lvl w:ilvl="0">
      <w:start w:val="4"/>
      <w:numFmt w:val="decimal"/>
      <w:lvlText w:val="%1"/>
      <w:lvlJc w:val="left"/>
      <w:pPr>
        <w:ind w:left="213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6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3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0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701"/>
      </w:pPr>
      <w:rPr>
        <w:rFonts w:hint="default"/>
        <w:lang w:val="ru-RU" w:eastAsia="en-US" w:bidi="ar-SA"/>
      </w:rPr>
    </w:lvl>
  </w:abstractNum>
  <w:abstractNum w:abstractNumId="28">
    <w:nsid w:val="79730F99"/>
    <w:multiLevelType w:val="hybridMultilevel"/>
    <w:tmpl w:val="CF9E8CA0"/>
    <w:lvl w:ilvl="0" w:tplc="7FC8B50A">
      <w:start w:val="1"/>
      <w:numFmt w:val="decimal"/>
      <w:lvlText w:val="%1."/>
      <w:lvlJc w:val="left"/>
      <w:pPr>
        <w:tabs>
          <w:tab w:val="num" w:pos="1238"/>
        </w:tabs>
        <w:ind w:left="12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8"/>
        </w:tabs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8"/>
        </w:tabs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8"/>
        </w:tabs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8"/>
        </w:tabs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8"/>
        </w:tabs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8"/>
        </w:tabs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8"/>
        </w:tabs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8"/>
        </w:tabs>
        <w:ind w:left="6998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0"/>
  </w:num>
  <w:num w:numId="5">
    <w:abstractNumId w:val="26"/>
  </w:num>
  <w:num w:numId="6">
    <w:abstractNumId w:val="13"/>
  </w:num>
  <w:num w:numId="7">
    <w:abstractNumId w:val="6"/>
  </w:num>
  <w:num w:numId="8">
    <w:abstractNumId w:val="2"/>
  </w:num>
  <w:num w:numId="9">
    <w:abstractNumId w:val="14"/>
  </w:num>
  <w:num w:numId="10">
    <w:abstractNumId w:val="24"/>
  </w:num>
  <w:num w:numId="11">
    <w:abstractNumId w:val="7"/>
  </w:num>
  <w:num w:numId="12">
    <w:abstractNumId w:val="28"/>
  </w:num>
  <w:num w:numId="13">
    <w:abstractNumId w:val="25"/>
  </w:num>
  <w:num w:numId="14">
    <w:abstractNumId w:val="18"/>
  </w:num>
  <w:num w:numId="15">
    <w:abstractNumId w:val="19"/>
  </w:num>
  <w:num w:numId="16">
    <w:abstractNumId w:val="22"/>
  </w:num>
  <w:num w:numId="17">
    <w:abstractNumId w:val="3"/>
  </w:num>
  <w:num w:numId="18">
    <w:abstractNumId w:val="27"/>
  </w:num>
  <w:num w:numId="19">
    <w:abstractNumId w:val="16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1"/>
  </w:num>
  <w:num w:numId="27">
    <w:abstractNumId w:val="11"/>
  </w:num>
  <w:num w:numId="28">
    <w:abstractNumId w:val="12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2269"/>
    <w:rsid w:val="0014042A"/>
    <w:rsid w:val="002E09F6"/>
    <w:rsid w:val="004E5342"/>
    <w:rsid w:val="00583F8A"/>
    <w:rsid w:val="007A2D2B"/>
    <w:rsid w:val="00962269"/>
    <w:rsid w:val="0096583C"/>
    <w:rsid w:val="00B25FC5"/>
    <w:rsid w:val="00CD09D2"/>
    <w:rsid w:val="00CD1330"/>
    <w:rsid w:val="00E05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2269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96226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2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2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96226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962269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62269"/>
  </w:style>
  <w:style w:type="table" w:styleId="a5">
    <w:name w:val="Table Grid"/>
    <w:basedOn w:val="a1"/>
    <w:uiPriority w:val="59"/>
    <w:rsid w:val="00962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2269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622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226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qFormat/>
    <w:rsid w:val="00962269"/>
    <w:pPr>
      <w:spacing w:before="120" w:after="216"/>
    </w:pPr>
    <w:rPr>
      <w:sz w:val="24"/>
      <w:szCs w:val="24"/>
    </w:rPr>
  </w:style>
  <w:style w:type="paragraph" w:customStyle="1" w:styleId="Standard">
    <w:name w:val="Standard"/>
    <w:rsid w:val="009622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9">
    <w:name w:val="Базовый"/>
    <w:rsid w:val="0096226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a">
    <w:name w:val="header"/>
    <w:basedOn w:val="a"/>
    <w:link w:val="ab"/>
    <w:uiPriority w:val="99"/>
    <w:unhideWhenUsed/>
    <w:rsid w:val="009622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2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nhideWhenUsed/>
    <w:rsid w:val="009622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62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Текст документа"/>
    <w:basedOn w:val="a"/>
    <w:rsid w:val="0096226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f">
    <w:name w:val="Подпись рукодителя"/>
    <w:basedOn w:val="a"/>
    <w:rsid w:val="00962269"/>
    <w:rPr>
      <w:b/>
      <w:sz w:val="28"/>
      <w:szCs w:val="28"/>
    </w:rPr>
  </w:style>
  <w:style w:type="paragraph" w:styleId="af0">
    <w:name w:val="caption"/>
    <w:basedOn w:val="a"/>
    <w:next w:val="a"/>
    <w:qFormat/>
    <w:rsid w:val="00962269"/>
    <w:pPr>
      <w:spacing w:line="252" w:lineRule="auto"/>
      <w:jc w:val="center"/>
    </w:pPr>
    <w:rPr>
      <w:b/>
      <w:color w:val="000000"/>
      <w:spacing w:val="24"/>
      <w:sz w:val="28"/>
    </w:rPr>
  </w:style>
  <w:style w:type="paragraph" w:customStyle="1" w:styleId="ConsPlusNormal">
    <w:name w:val="ConsPlusNormal"/>
    <w:link w:val="ConsPlusNormal0"/>
    <w:rsid w:val="009622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62269"/>
    <w:rPr>
      <w:rFonts w:ascii="Arial" w:eastAsiaTheme="minorEastAsia" w:hAnsi="Arial" w:cs="Arial"/>
      <w:sz w:val="20"/>
      <w:szCs w:val="20"/>
      <w:lang w:eastAsia="ru-RU"/>
    </w:rPr>
  </w:style>
  <w:style w:type="paragraph" w:styleId="af1">
    <w:name w:val="List"/>
    <w:basedOn w:val="a"/>
    <w:unhideWhenUsed/>
    <w:rsid w:val="00962269"/>
    <w:pPr>
      <w:ind w:left="283" w:hanging="283"/>
    </w:pPr>
    <w:rPr>
      <w:sz w:val="24"/>
      <w:szCs w:val="24"/>
    </w:rPr>
  </w:style>
  <w:style w:type="character" w:styleId="af2">
    <w:name w:val="Hyperlink"/>
    <w:basedOn w:val="a0"/>
    <w:uiPriority w:val="99"/>
    <w:unhideWhenUsed/>
    <w:rsid w:val="00962269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962269"/>
    <w:pPr>
      <w:ind w:left="720"/>
      <w:contextualSpacing/>
    </w:pPr>
  </w:style>
  <w:style w:type="paragraph" w:customStyle="1" w:styleId="ConsPlusNonformat">
    <w:name w:val="ConsPlusNonformat"/>
    <w:rsid w:val="00962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96226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9622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4">
    <w:name w:val="Strong"/>
    <w:basedOn w:val="a0"/>
    <w:uiPriority w:val="22"/>
    <w:qFormat/>
    <w:rsid w:val="00962269"/>
    <w:rPr>
      <w:b/>
      <w:bCs/>
    </w:rPr>
  </w:style>
  <w:style w:type="paragraph" w:styleId="af5">
    <w:name w:val="Body Text"/>
    <w:aliases w:val="бпОсновной текст,Body Text Char,body text,Основной текст1"/>
    <w:basedOn w:val="a"/>
    <w:link w:val="af6"/>
    <w:uiPriority w:val="99"/>
    <w:semiHidden/>
    <w:unhideWhenUsed/>
    <w:rsid w:val="00962269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Основной текст Знак"/>
    <w:aliases w:val="бпОсновной текст Знак,Body Text Char Знак,body text Знак,Основной текст1 Знак"/>
    <w:basedOn w:val="a0"/>
    <w:link w:val="af5"/>
    <w:uiPriority w:val="99"/>
    <w:semiHidden/>
    <w:rsid w:val="00962269"/>
  </w:style>
  <w:style w:type="paragraph" w:styleId="HTML">
    <w:name w:val="HTML Preformatted"/>
    <w:basedOn w:val="a"/>
    <w:link w:val="HTML0"/>
    <w:rsid w:val="009622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9622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962269"/>
  </w:style>
  <w:style w:type="paragraph" w:styleId="22">
    <w:name w:val="Body Text 2"/>
    <w:basedOn w:val="a"/>
    <w:link w:val="21"/>
    <w:uiPriority w:val="99"/>
    <w:semiHidden/>
    <w:unhideWhenUsed/>
    <w:rsid w:val="009622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9622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mphasis"/>
    <w:basedOn w:val="a0"/>
    <w:qFormat/>
    <w:rsid w:val="00962269"/>
    <w:rPr>
      <w:i/>
      <w:iCs/>
    </w:rPr>
  </w:style>
  <w:style w:type="character" w:customStyle="1" w:styleId="3">
    <w:name w:val="Основной текст с отступом 3 Знак"/>
    <w:basedOn w:val="a0"/>
    <w:link w:val="30"/>
    <w:rsid w:val="00962269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nhideWhenUsed/>
    <w:rsid w:val="00962269"/>
    <w:pPr>
      <w:spacing w:after="120"/>
      <w:ind w:left="283"/>
    </w:pPr>
    <w:rPr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9622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basedOn w:val="a"/>
    <w:rsid w:val="00962269"/>
    <w:pPr>
      <w:spacing w:before="100" w:beforeAutospacing="1" w:after="100" w:afterAutospacing="1"/>
    </w:pPr>
    <w:rPr>
      <w:sz w:val="24"/>
      <w:szCs w:val="24"/>
    </w:rPr>
  </w:style>
  <w:style w:type="character" w:customStyle="1" w:styleId="small">
    <w:name w:val="small"/>
    <w:basedOn w:val="a0"/>
    <w:rsid w:val="00962269"/>
  </w:style>
  <w:style w:type="paragraph" w:customStyle="1" w:styleId="western">
    <w:name w:val="western"/>
    <w:basedOn w:val="a"/>
    <w:rsid w:val="00962269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 (веб)1"/>
    <w:basedOn w:val="a"/>
    <w:rsid w:val="00962269"/>
    <w:pPr>
      <w:suppressAutoHyphens/>
      <w:spacing w:before="100" w:after="100" w:line="100" w:lineRule="atLeast"/>
    </w:pPr>
    <w:rPr>
      <w:sz w:val="24"/>
      <w:szCs w:val="24"/>
      <w:lang w:eastAsia="ar-SA"/>
    </w:rPr>
  </w:style>
  <w:style w:type="character" w:customStyle="1" w:styleId="af8">
    <w:name w:val="Гипертекстовая ссылка"/>
    <w:basedOn w:val="a0"/>
    <w:uiPriority w:val="99"/>
    <w:rsid w:val="00962269"/>
    <w:rPr>
      <w:color w:val="106BBE"/>
    </w:rPr>
  </w:style>
  <w:style w:type="paragraph" w:customStyle="1" w:styleId="ConsTitle">
    <w:name w:val="ConsTitle"/>
    <w:rsid w:val="0096226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FR1">
    <w:name w:val="FR1"/>
    <w:rsid w:val="00962269"/>
    <w:pPr>
      <w:widowControl w:val="0"/>
      <w:suppressAutoHyphens/>
      <w:autoSpaceDE w:val="0"/>
      <w:spacing w:before="420" w:after="0" w:line="240" w:lineRule="auto"/>
    </w:pPr>
    <w:rPr>
      <w:rFonts w:ascii="Times New Roman" w:eastAsia="Arial" w:hAnsi="Times New Roman" w:cs="Times New Roman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962269"/>
  </w:style>
  <w:style w:type="paragraph" w:styleId="23">
    <w:name w:val="Body Text Indent 2"/>
    <w:basedOn w:val="a"/>
    <w:link w:val="24"/>
    <w:uiPriority w:val="99"/>
    <w:semiHidden/>
    <w:unhideWhenUsed/>
    <w:rsid w:val="0096226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6226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622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Cell">
    <w:name w:val="ConsPlusCell"/>
    <w:rsid w:val="009622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962269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content/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4809</Words>
  <Characters>27412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2023-12-19T11:14:00Z</dcterms:created>
  <dcterms:modified xsi:type="dcterms:W3CDTF">2023-12-20T10:53:00Z</dcterms:modified>
</cp:coreProperties>
</file>