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E9E" w:rsidRPr="00314CCE" w:rsidRDefault="00521E9E" w:rsidP="00521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</w:t>
      </w:r>
    </w:p>
    <w:p w:rsidR="00521E9E" w:rsidRPr="00314CCE" w:rsidRDefault="003C6B72" w:rsidP="00521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="00521E9E"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521E9E" w:rsidRDefault="00521E9E" w:rsidP="00521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521E9E" w:rsidRPr="00314CCE" w:rsidRDefault="00521E9E" w:rsidP="00521E9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521E9E" w:rsidRDefault="00521E9E" w:rsidP="00521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521E9E" w:rsidRPr="00314CCE" w:rsidRDefault="00521E9E" w:rsidP="00521E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21E9E" w:rsidRDefault="003C6B72" w:rsidP="00521E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 01.06</w:t>
      </w:r>
      <w:r w:rsidR="00521E9E" w:rsidRPr="00540EC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.2023  года   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№ 12 п.2</w:t>
      </w:r>
      <w:r w:rsidR="00521E9E"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  п.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Октябрьский </w:t>
      </w:r>
    </w:p>
    <w:p w:rsidR="00521E9E" w:rsidRDefault="00521E9E" w:rsidP="00521E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521E9E" w:rsidRPr="00B66EC2" w:rsidRDefault="00521E9E" w:rsidP="00521E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</w:t>
      </w: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орядка определения размера арендной платы </w:t>
      </w:r>
    </w:p>
    <w:p w:rsidR="00521E9E" w:rsidRPr="00B66EC2" w:rsidRDefault="00521E9E" w:rsidP="00521E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 предоставленные в аренду без торгов земельные участки, </w:t>
      </w:r>
    </w:p>
    <w:p w:rsidR="00521E9E" w:rsidRPr="00B66EC2" w:rsidRDefault="00521E9E" w:rsidP="00521E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находящиеся в муниципа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льной собственности </w:t>
      </w:r>
      <w:r w:rsidR="003C6B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Октябрьского</w:t>
      </w: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  </w:t>
      </w:r>
      <w:proofErr w:type="spellStart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муниципального района Саратовской области</w:t>
      </w:r>
    </w:p>
    <w:p w:rsidR="00521E9E" w:rsidRPr="00B66EC2" w:rsidRDefault="00521E9E" w:rsidP="00521E9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6EC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 </w:t>
      </w:r>
    </w:p>
    <w:p w:rsidR="00521E9E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39.7 Земельного кодекса Российской Федерации,  Гражданским кодексом Российской Федерации, Постановлением Правительства Российской Федерации от 16.07.2009 N 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Устава </w:t>
      </w:r>
      <w:r w:rsidR="003C6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района, в целях реализации принципа платности использования земли,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 </w:t>
      </w:r>
      <w:r w:rsidR="003C6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</w:t>
      </w:r>
    </w:p>
    <w:p w:rsidR="00521E9E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1E9E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1E9E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6E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1.Утвердить Порядок определения размера арендной платы за предоставленные в аренду без торгов земельные участки, находящиеся в  муниципа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льной собственности </w:t>
      </w:r>
      <w:r w:rsidR="003C6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Октябрьского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 района Саратовской области (приложение).</w:t>
      </w:r>
    </w:p>
    <w:p w:rsidR="00521E9E" w:rsidRPr="00E722AF" w:rsidRDefault="00521E9E" w:rsidP="00521E9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2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Настоящее решение обнародовать размещением на информационных щитах и на официальном сайте администрации </w:t>
      </w:r>
      <w:r w:rsidR="003C6B72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Октябрьского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образования  в сети Интернет https://</w:t>
      </w:r>
      <w:r w:rsidR="003C6B72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октябрьское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64.рф/      </w:t>
      </w:r>
    </w:p>
    <w:p w:rsidR="00521E9E" w:rsidRPr="00E722AF" w:rsidRDefault="00521E9E" w:rsidP="00521E9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>. 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стоящее решение вступает в силу 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после его официального обнародования (опубликования).</w:t>
      </w:r>
    </w:p>
    <w:p w:rsidR="00521E9E" w:rsidRPr="00B66EC2" w:rsidRDefault="00521E9E" w:rsidP="00521E9E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521E9E" w:rsidRDefault="00521E9E" w:rsidP="00521E9E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521E9E" w:rsidRPr="00B66EC2" w:rsidRDefault="00521E9E" w:rsidP="00521E9E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521E9E" w:rsidRPr="00B66EC2" w:rsidRDefault="00521E9E" w:rsidP="00521E9E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28"/>
          <w:szCs w:val="32"/>
          <w:lang w:eastAsia="ru-RU"/>
        </w:rPr>
      </w:pPr>
    </w:p>
    <w:p w:rsidR="00521E9E" w:rsidRPr="00E32B1C" w:rsidRDefault="00521E9E" w:rsidP="00521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Глава </w:t>
      </w:r>
      <w:r w:rsidR="003C6B72">
        <w:rPr>
          <w:rFonts w:ascii="Times New Roman" w:eastAsia="Times New Roman" w:hAnsi="Times New Roman" w:cs="Times New Roman"/>
          <w:sz w:val="24"/>
          <w:szCs w:val="28"/>
          <w:lang w:eastAsia="ru-RU"/>
        </w:rPr>
        <w:t>Октябрьского</w:t>
      </w: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</w:t>
      </w:r>
    </w:p>
    <w:p w:rsidR="00521E9E" w:rsidRPr="00E32B1C" w:rsidRDefault="00521E9E" w:rsidP="00521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образования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</w:t>
      </w: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</w:t>
      </w:r>
      <w:r w:rsidR="003C6B7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А.С.Комаров </w:t>
      </w: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521E9E" w:rsidRPr="00E32B1C" w:rsidRDefault="00521E9E" w:rsidP="00521E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21E9E" w:rsidRPr="00B66EC2" w:rsidRDefault="00521E9E" w:rsidP="00521E9E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521E9E" w:rsidRDefault="00521E9E" w:rsidP="00521E9E">
      <w:pPr>
        <w:spacing w:after="0" w:line="320" w:lineRule="atLeast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521E9E" w:rsidRDefault="00521E9E" w:rsidP="00521E9E">
      <w:pPr>
        <w:spacing w:after="0" w:line="320" w:lineRule="atLeast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3C6B72" w:rsidRDefault="003C6B72" w:rsidP="00521E9E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</w:pPr>
    </w:p>
    <w:p w:rsidR="00521E9E" w:rsidRPr="00B66EC2" w:rsidRDefault="00521E9E" w:rsidP="00521E9E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 w:rsidRPr="00B66EC2"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lastRenderedPageBreak/>
        <w:t>Приложение</w:t>
      </w:r>
    </w:p>
    <w:p w:rsidR="00521E9E" w:rsidRPr="00B66EC2" w:rsidRDefault="00521E9E" w:rsidP="00521E9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t xml:space="preserve">к решению Совета  </w:t>
      </w:r>
      <w:r w:rsidR="003C6B72"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t>Октябрьского</w:t>
      </w:r>
      <w:r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 xml:space="preserve"> МО</w:t>
      </w:r>
    </w:p>
    <w:p w:rsidR="00521E9E" w:rsidRPr="00B66EC2" w:rsidRDefault="00521E9E" w:rsidP="00521E9E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t xml:space="preserve">от </w:t>
      </w:r>
      <w:r w:rsidR="003C6B72"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t>01.06.2023 № 12 п. 2</w:t>
      </w:r>
    </w:p>
    <w:p w:rsidR="00521E9E" w:rsidRPr="00B66EC2" w:rsidRDefault="00521E9E" w:rsidP="00521E9E">
      <w:pPr>
        <w:spacing w:after="0" w:line="320" w:lineRule="atLeast"/>
        <w:ind w:firstLine="510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6EC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21E9E" w:rsidRPr="00B66EC2" w:rsidRDefault="00521E9E" w:rsidP="00521E9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Порядок</w:t>
      </w:r>
    </w:p>
    <w:p w:rsidR="00521E9E" w:rsidRPr="00B66EC2" w:rsidRDefault="00521E9E" w:rsidP="00521E9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определения размера арендной платы за предоставленные в аренду без торгов земельные участки, находящиеся в муниципа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льной собственности </w:t>
      </w:r>
      <w:r w:rsidR="003C6B7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Октябрьского</w:t>
      </w: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 муниципального образования </w:t>
      </w:r>
      <w:proofErr w:type="spellStart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 муниципального района Саратовской области</w:t>
      </w:r>
    </w:p>
    <w:p w:rsidR="00521E9E" w:rsidRPr="00B66EC2" w:rsidRDefault="00521E9E" w:rsidP="00521E9E">
      <w:pPr>
        <w:spacing w:after="0" w:line="240" w:lineRule="auto"/>
        <w:ind w:firstLine="567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0"/>
          <w:lang w:eastAsia="ru-RU"/>
        </w:rPr>
      </w:pPr>
      <w:r w:rsidRPr="00B66EC2">
        <w:rPr>
          <w:rFonts w:ascii="Arial" w:eastAsia="Times New Roman" w:hAnsi="Arial" w:cs="Arial"/>
          <w:b/>
          <w:bCs/>
          <w:color w:val="000000"/>
          <w:sz w:val="24"/>
          <w:szCs w:val="20"/>
          <w:lang w:eastAsia="ru-RU"/>
        </w:rPr>
        <w:t> 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bookmarkStart w:id="0" w:name="sub_1001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 Настоящий Порядок определяет способы расчета размера арендной платы за земельные участки, находящиеся в муниципальной собственности </w:t>
      </w:r>
      <w:r w:rsidR="003C6B7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Октябрьского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района Саратовской области, предоставленные в аренду без торгов (далее - земельные участки), если иное не установлено Земельным кодексом Российской Федерации или другими федеральными законами.</w:t>
      </w:r>
      <w:bookmarkEnd w:id="0"/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bookmarkStart w:id="1" w:name="sub_1002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</w:t>
      </w:r>
      <w:bookmarkStart w:id="2" w:name="sub_1003"/>
      <w:bookmarkEnd w:id="1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Размер арендной платы при аренде земельных участков в расчёте на год (далее - арендная плата) устанавливается в договоре аренды и определяется одним из следующих способов:</w:t>
      </w:r>
      <w:bookmarkEnd w:id="2"/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1) на основании кадастровой стоимости земельных участков;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2) в соответствии со ставками арендной платы, утвержденными администрацией </w:t>
      </w:r>
      <w:r w:rsidR="003C6B7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Октябрьского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муниципального образования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района;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3) на основании рыночной стоимости   права аренды земельных участков, определяемой в соответствии с законодательством Российской Федерации об оценочной деятельности.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случае, если договор аренды земельного участка действует в течение неполного календарного года, размер арендной платы рассчитывается исходя из числа полных месяцев, в течение которых действует договор аренды, и количества дней аренды в неполных месяцах действия такого договора, при этом арендная плата за полный месяц действия договора аренды (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Амз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 и суточная арендная плата (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Асз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 определяется соответственно по формулам: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и  (или 366 в високосный год), где: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 размер арендной платы за использование земельного участка в год (руб.).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bookmarkStart w:id="3" w:name="sub_1004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3. В случае предоставления земельного участка без проведения торгов арендная плата определяется на основании кадастровой стоимости земельного участка и рассчитывается в размере:</w:t>
      </w:r>
      <w:bookmarkEnd w:id="3"/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1) 0,01 процента от кадастровой стоимости в отношении: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случае, если налоговая база в результате уменьшения на не облагаемую налогом сумму принимается равной нулю;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случае, если размер налогового вычета меньше размера налоговой базы. При этом ставка 0,01 процента кадастровой стоимости устанавливается в отношении арендной платы, равной размеру такого вычета;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2) 0,6 процента от кадастровой стоимости в отношении: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гражданину для индивидуального жилищного строительства, ведения личного подсобного хозяйства, садоводства, огородничества, сенокошения или выпаса сельскохозяйственных животных;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предназначенного для ведения сельскохозяйственного производства;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3) 1,5 процента от кадастровой стоимости в отношении: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 в случае заключения договора аренды в соответствии с пунктом 5 статьи 39.7 Земельного кодекса Российской Федерации, но не выше размера земельного налога, рассчитанного в отношении такого земельного участка;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 в случаях, не указанных в подпунктах "1" - "2" пункта 3 и пункте 4 настоящего Порядка,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но не выше размера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4) 2 процента от кадастровой стоимости в отношении: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земельного участка, предоставленного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недропользователю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для проведения работ, связанных с пользованием недрами;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подпунктах "1" - "2" настоящего пункта и пункте 4 настоящего Порядка.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4. </w:t>
      </w:r>
      <w:bookmarkStart w:id="4" w:name="sub_1005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Арендная плата рассчитывается в соответствии со ставками арендной платы либо методическими указаниями по её расчёту, утвержденными Министерством экономического развития Российской Федерации, в отношении земельных участков, которые предоставлены без проведения торгов для размещения:</w:t>
      </w:r>
      <w:bookmarkEnd w:id="4"/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линий электропередачи, линий связи, в том числе линейно-кабельных сооружений;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трубопроводов и иных объектов, используемых в сфере тепло-, водоснабжения, водоотведения и очистки сточных вод;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объектов, непосредственно используемых для утилизации (захоронения) твердых бытовых отходов;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гидроэлектростанций, тепловых станций и других электростанций, обслуживающих их сооружений и объектов, объектов электросетевого хозяйства и иных определенных законодательством Российской Федерации об электроэнергетике объектов электроэнергетики;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объектов спорта.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5. 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пунктом 4 настоящего Порядка,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отсутствуют, размер арендной платы определяется в размере земельного налога.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6. Ежегодный размер арендной платы за земельный участок, на котором расположены здания, сооружения, объекты незавершенного строительства, в случаях, не указанных в пунктах 3 - 4 настоящего Порядка, определяется как частное, полученное в результате деления рыночной стоимости права аренды, рассчитанной за весь срок аренды земельного участка и определяемой в соответствии с законодательством Российской Федерации об оценочной деятельности, на общий срок договора аренды земельного участка.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7. В случае если по истечении 3 лет со дня предоставления в аренду земельного участка для жилищного строительства, за исключением случаев предоставления земельных участков для индивидуального жилищного строительства, не введен в эксплуатацию построенный на земельном участке объект недвижимости, арендная плата за земельный участок устанавливается в размере не менее 2-кратной налоговой ставки земельного налога на соответствующий земельный участок, если иное не установлено земельным законодательством Российской Федерации.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8. При заключении договора аренды земельного участка в нём предусматриваются случаи и периодичность изменения арендной платы за пользование земельным участком. При этом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 уточнения предусмотренных пунктами 3, 4 и 5 настоящего Порядка условий, в соответствии с которыми определяется размер арендной платы за земельный участок, арендная плата подлежит перерасчету по состоянию на 1 января года, следующего за годом, в котором произошло изменение указанных условий. В этом случае предусмотренное абзацем первым настоящего пункта положение об изменении арендодателем в одностороннем порядке арендной платы на размер уровня инфляции, установленного в федеральном законе о федеральном бюджете на очередной финансовый год и плановый период, не применяется.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9. 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предусматривается возможность изменения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инфляции, указанного в пункте 8 настоящего Порядка, не проводится.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10. 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предусматривается в таком договоре возможность изменения арендной платы в связи с изменением рыночной стоимости права аренды земельного участка, но не чаще одного раза в 5 лет. При этом арендная плата подлежит перерасчету 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 изменения рыночной стоимости права аренды размер уровня инфляции, указанный в пункте 8 настоящего Порядка, не применяется.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11.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12. При заключении договора аренды земельного участка в нем предусматривается условие о том, что арендная плата перечисляется не реже 1 раза в полгода в безналичной форме на счёт, указанный в договоре аренды, в соответствии с бюджетным законодательством Российской Федерации.</w:t>
      </w:r>
    </w:p>
    <w:p w:rsidR="00521E9E" w:rsidRPr="00B66EC2" w:rsidRDefault="00521E9E" w:rsidP="00521E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</w:p>
    <w:p w:rsidR="0025045F" w:rsidRDefault="003C6B72">
      <w:bookmarkStart w:id="5" w:name="_GoBack"/>
      <w:bookmarkEnd w:id="5"/>
    </w:p>
    <w:sectPr w:rsidR="0025045F" w:rsidSect="00C40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A5FC6"/>
    <w:rsid w:val="003C6B72"/>
    <w:rsid w:val="00521E9E"/>
    <w:rsid w:val="00583F8A"/>
    <w:rsid w:val="007A2D2B"/>
    <w:rsid w:val="00C4011A"/>
    <w:rsid w:val="00CA5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1946</Words>
  <Characters>11094</Characters>
  <Application>Microsoft Office Word</Application>
  <DocSecurity>0</DocSecurity>
  <Lines>92</Lines>
  <Paragraphs>26</Paragraphs>
  <ScaleCrop>false</ScaleCrop>
  <Company/>
  <LinksUpToDate>false</LinksUpToDate>
  <CharactersWithSpaces>13014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2023-06-15T11:46:00Z</dcterms:created>
  <dcterms:modified xsi:type="dcterms:W3CDTF">2023-06-16T05:15:00Z</dcterms:modified>
</cp:coreProperties>
</file>